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22B" w:rsidRPr="0052722B" w:rsidRDefault="0052722B" w:rsidP="00B37B64">
      <w:pPr>
        <w:spacing w:line="480" w:lineRule="auto"/>
        <w:rPr>
          <w:rFonts w:ascii="Times New Roman" w:eastAsia="Times New Roman" w:hAnsi="Times New Roman"/>
          <w:sz w:val="24"/>
          <w:szCs w:val="24"/>
          <w:lang w:eastAsia="en-GB"/>
        </w:rPr>
      </w:pPr>
    </w:p>
    <w:p w:rsidR="0052722B" w:rsidRPr="0052722B" w:rsidRDefault="0052722B" w:rsidP="00B37B64">
      <w:pPr>
        <w:spacing w:line="480" w:lineRule="auto"/>
        <w:rPr>
          <w:rFonts w:ascii="Times New Roman" w:eastAsia="Times New Roman" w:hAnsi="Times New Roman"/>
          <w:sz w:val="24"/>
          <w:szCs w:val="24"/>
          <w:lang w:eastAsia="en-GB"/>
        </w:rPr>
      </w:pPr>
    </w:p>
    <w:p w:rsidR="0052722B" w:rsidRDefault="0052722B" w:rsidP="00B37B64">
      <w:pPr>
        <w:spacing w:line="480" w:lineRule="auto"/>
        <w:rPr>
          <w:rFonts w:ascii="Times New Roman" w:eastAsia="Times New Roman" w:hAnsi="Times New Roman"/>
          <w:sz w:val="24"/>
          <w:szCs w:val="24"/>
          <w:lang w:eastAsia="en-GB"/>
        </w:rPr>
      </w:pPr>
    </w:p>
    <w:p w:rsidR="003343F5" w:rsidRDefault="0052722B" w:rsidP="00AD55A5">
      <w:pPr>
        <w:spacing w:after="0" w:line="480" w:lineRule="auto"/>
        <w:ind w:firstLine="0"/>
        <w:jc w:val="center"/>
        <w:rPr>
          <w:rFonts w:ascii="Times New Roman" w:hAnsi="Times New Roman"/>
          <w:sz w:val="24"/>
          <w:szCs w:val="24"/>
        </w:rPr>
      </w:pPr>
      <w:r>
        <w:rPr>
          <w:rFonts w:ascii="Times New Roman" w:hAnsi="Times New Roman"/>
          <w:sz w:val="24"/>
          <w:szCs w:val="24"/>
        </w:rPr>
        <w:t>HISTORICAL, POLITICAL AND SOCIAL</w:t>
      </w:r>
      <w:r w:rsidR="00AD55A5">
        <w:rPr>
          <w:rFonts w:ascii="Times New Roman" w:hAnsi="Times New Roman"/>
          <w:sz w:val="24"/>
          <w:szCs w:val="24"/>
        </w:rPr>
        <w:t xml:space="preserve"> FACTORS THAT SHAPED </w:t>
      </w:r>
      <w:r>
        <w:rPr>
          <w:rFonts w:ascii="Times New Roman" w:hAnsi="Times New Roman"/>
          <w:sz w:val="24"/>
          <w:szCs w:val="24"/>
        </w:rPr>
        <w:t>THE US</w:t>
      </w:r>
    </w:p>
    <w:p w:rsidR="0052722B" w:rsidRDefault="0052722B" w:rsidP="00B37B64">
      <w:pPr>
        <w:spacing w:after="0" w:line="480" w:lineRule="auto"/>
        <w:jc w:val="center"/>
        <w:rPr>
          <w:rFonts w:ascii="Times New Roman" w:hAnsi="Times New Roman"/>
          <w:sz w:val="24"/>
          <w:szCs w:val="24"/>
        </w:rPr>
      </w:pPr>
      <w:r>
        <w:rPr>
          <w:rFonts w:ascii="Times New Roman" w:hAnsi="Times New Roman"/>
          <w:sz w:val="24"/>
          <w:szCs w:val="24"/>
        </w:rPr>
        <w:t>By [NAME]</w:t>
      </w:r>
    </w:p>
    <w:p w:rsidR="0052722B" w:rsidRDefault="0052722B" w:rsidP="00B37B64">
      <w:pPr>
        <w:spacing w:after="0" w:line="480" w:lineRule="auto"/>
        <w:ind w:firstLine="0"/>
        <w:rPr>
          <w:rFonts w:ascii="Times New Roman" w:hAnsi="Times New Roman"/>
          <w:sz w:val="24"/>
          <w:szCs w:val="24"/>
        </w:rPr>
      </w:pPr>
    </w:p>
    <w:p w:rsidR="00B37B64" w:rsidRDefault="00B37B64" w:rsidP="00B37B64">
      <w:pPr>
        <w:spacing w:after="0" w:line="480" w:lineRule="auto"/>
        <w:ind w:firstLine="0"/>
        <w:rPr>
          <w:rFonts w:ascii="Times New Roman" w:hAnsi="Times New Roman"/>
          <w:sz w:val="24"/>
          <w:szCs w:val="24"/>
        </w:rPr>
      </w:pPr>
    </w:p>
    <w:p w:rsidR="00B37B64" w:rsidRDefault="00B37B64" w:rsidP="00B37B64">
      <w:pPr>
        <w:spacing w:after="0" w:line="480" w:lineRule="auto"/>
        <w:ind w:firstLine="0"/>
        <w:rPr>
          <w:rFonts w:ascii="Times New Roman" w:hAnsi="Times New Roman"/>
          <w:sz w:val="24"/>
          <w:szCs w:val="24"/>
        </w:rPr>
      </w:pPr>
    </w:p>
    <w:p w:rsidR="0052722B" w:rsidRDefault="0052722B" w:rsidP="00B37B64">
      <w:pPr>
        <w:spacing w:after="0" w:line="480" w:lineRule="auto"/>
        <w:jc w:val="center"/>
        <w:rPr>
          <w:rFonts w:ascii="Times New Roman" w:hAnsi="Times New Roman"/>
          <w:sz w:val="24"/>
          <w:szCs w:val="24"/>
        </w:rPr>
      </w:pPr>
      <w:r>
        <w:rPr>
          <w:rFonts w:ascii="Times New Roman" w:hAnsi="Times New Roman"/>
          <w:sz w:val="24"/>
          <w:szCs w:val="24"/>
        </w:rPr>
        <w:t>Name</w:t>
      </w:r>
    </w:p>
    <w:p w:rsidR="0052722B" w:rsidRDefault="0052722B" w:rsidP="00B37B64">
      <w:pPr>
        <w:spacing w:after="0" w:line="480" w:lineRule="auto"/>
        <w:jc w:val="center"/>
        <w:rPr>
          <w:rFonts w:ascii="Times New Roman" w:hAnsi="Times New Roman"/>
          <w:sz w:val="24"/>
          <w:szCs w:val="24"/>
        </w:rPr>
      </w:pPr>
      <w:r>
        <w:rPr>
          <w:rFonts w:ascii="Times New Roman" w:hAnsi="Times New Roman"/>
          <w:sz w:val="24"/>
          <w:szCs w:val="24"/>
        </w:rPr>
        <w:t>Professor</w:t>
      </w:r>
    </w:p>
    <w:p w:rsidR="0052722B" w:rsidRDefault="0052722B" w:rsidP="00B37B64">
      <w:pPr>
        <w:spacing w:after="0" w:line="480" w:lineRule="auto"/>
        <w:jc w:val="center"/>
        <w:rPr>
          <w:rFonts w:ascii="Times New Roman" w:hAnsi="Times New Roman"/>
          <w:sz w:val="24"/>
          <w:szCs w:val="24"/>
        </w:rPr>
      </w:pPr>
      <w:r>
        <w:rPr>
          <w:rFonts w:ascii="Times New Roman" w:hAnsi="Times New Roman"/>
          <w:sz w:val="24"/>
          <w:szCs w:val="24"/>
        </w:rPr>
        <w:t>Institution</w:t>
      </w:r>
    </w:p>
    <w:p w:rsidR="0052722B" w:rsidRDefault="0052722B" w:rsidP="00B37B64">
      <w:pPr>
        <w:spacing w:after="0" w:line="480" w:lineRule="auto"/>
        <w:jc w:val="center"/>
        <w:rPr>
          <w:rFonts w:ascii="Times New Roman" w:hAnsi="Times New Roman"/>
          <w:sz w:val="24"/>
          <w:szCs w:val="24"/>
        </w:rPr>
      </w:pPr>
      <w:r>
        <w:rPr>
          <w:rFonts w:ascii="Times New Roman" w:hAnsi="Times New Roman"/>
          <w:sz w:val="24"/>
          <w:szCs w:val="24"/>
        </w:rPr>
        <w:t>Location</w:t>
      </w:r>
    </w:p>
    <w:p w:rsidR="0052722B" w:rsidRDefault="00B37B64" w:rsidP="00B37B64">
      <w:pPr>
        <w:spacing w:after="0" w:line="480" w:lineRule="auto"/>
        <w:jc w:val="center"/>
        <w:rPr>
          <w:rFonts w:ascii="Times New Roman" w:hAnsi="Times New Roman"/>
          <w:sz w:val="24"/>
          <w:szCs w:val="24"/>
        </w:rPr>
      </w:pPr>
      <w:r>
        <w:rPr>
          <w:rFonts w:ascii="Times New Roman" w:hAnsi="Times New Roman"/>
          <w:sz w:val="24"/>
          <w:szCs w:val="24"/>
        </w:rPr>
        <w:t>Date</w:t>
      </w:r>
    </w:p>
    <w:p w:rsidR="00B37B64" w:rsidRDefault="00B37B64" w:rsidP="00B37B64">
      <w:pPr>
        <w:spacing w:after="0" w:line="480" w:lineRule="auto"/>
        <w:jc w:val="center"/>
        <w:rPr>
          <w:rFonts w:ascii="Times New Roman" w:hAnsi="Times New Roman"/>
          <w:sz w:val="24"/>
          <w:szCs w:val="24"/>
        </w:rPr>
      </w:pPr>
    </w:p>
    <w:p w:rsidR="00B37B64" w:rsidRDefault="00B37B64" w:rsidP="00B37B64">
      <w:pPr>
        <w:spacing w:line="480" w:lineRule="auto"/>
        <w:jc w:val="center"/>
        <w:rPr>
          <w:rFonts w:ascii="Times New Roman" w:hAnsi="Times New Roman"/>
          <w:sz w:val="24"/>
          <w:szCs w:val="24"/>
        </w:rPr>
      </w:pPr>
    </w:p>
    <w:p w:rsidR="00B37B64" w:rsidRDefault="00B37B64" w:rsidP="00B37B64">
      <w:pPr>
        <w:spacing w:line="480" w:lineRule="auto"/>
        <w:jc w:val="center"/>
        <w:rPr>
          <w:rFonts w:ascii="Times New Roman" w:hAnsi="Times New Roman"/>
          <w:sz w:val="24"/>
          <w:szCs w:val="24"/>
        </w:rPr>
      </w:pPr>
    </w:p>
    <w:p w:rsidR="00B37B64" w:rsidRDefault="00B37B64" w:rsidP="00B37B64">
      <w:pPr>
        <w:spacing w:line="480" w:lineRule="auto"/>
        <w:jc w:val="center"/>
        <w:rPr>
          <w:rFonts w:ascii="Times New Roman" w:hAnsi="Times New Roman"/>
          <w:sz w:val="24"/>
          <w:szCs w:val="24"/>
        </w:rPr>
      </w:pPr>
    </w:p>
    <w:p w:rsidR="00B37B64" w:rsidRDefault="00B37B64" w:rsidP="00B37B64">
      <w:pPr>
        <w:spacing w:line="480" w:lineRule="auto"/>
        <w:jc w:val="center"/>
        <w:rPr>
          <w:rFonts w:ascii="Times New Roman" w:hAnsi="Times New Roman"/>
          <w:sz w:val="24"/>
          <w:szCs w:val="24"/>
        </w:rPr>
      </w:pPr>
    </w:p>
    <w:p w:rsidR="00AB7E89" w:rsidRDefault="00AB7E89" w:rsidP="00AB7E89">
      <w:pPr>
        <w:spacing w:line="480" w:lineRule="auto"/>
        <w:ind w:firstLine="0"/>
        <w:rPr>
          <w:rFonts w:ascii="Times New Roman" w:hAnsi="Times New Roman"/>
          <w:sz w:val="24"/>
          <w:szCs w:val="24"/>
        </w:rPr>
      </w:pPr>
    </w:p>
    <w:p w:rsidR="00AB7E89" w:rsidRDefault="00AB7E89" w:rsidP="00AB7E89">
      <w:pPr>
        <w:spacing w:after="0" w:line="480" w:lineRule="auto"/>
        <w:ind w:firstLine="0"/>
        <w:rPr>
          <w:rFonts w:ascii="Times New Roman" w:hAnsi="Times New Roman"/>
          <w:sz w:val="24"/>
          <w:szCs w:val="24"/>
        </w:rPr>
      </w:pPr>
    </w:p>
    <w:p w:rsidR="00B37B64" w:rsidRDefault="00AB7E89" w:rsidP="00AB7E89">
      <w:pPr>
        <w:spacing w:after="0" w:line="480" w:lineRule="auto"/>
        <w:jc w:val="cente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8E6D36" w:rsidRDefault="008E6D36" w:rsidP="00AB7E89">
      <w:pPr>
        <w:spacing w:after="0" w:line="480" w:lineRule="auto"/>
        <w:ind w:firstLine="0"/>
        <w:jc w:val="center"/>
        <w:rPr>
          <w:rFonts w:ascii="Times New Roman" w:hAnsi="Times New Roman"/>
          <w:sz w:val="24"/>
          <w:szCs w:val="24"/>
        </w:rPr>
      </w:pPr>
      <w:r>
        <w:rPr>
          <w:rFonts w:ascii="Times New Roman" w:hAnsi="Times New Roman"/>
          <w:sz w:val="24"/>
          <w:szCs w:val="24"/>
        </w:rPr>
        <w:lastRenderedPageBreak/>
        <w:t>Historical, Political and social influencing the US</w:t>
      </w:r>
    </w:p>
    <w:p w:rsidR="006C52E9" w:rsidRDefault="006C52E9" w:rsidP="00AB7E89">
      <w:pPr>
        <w:spacing w:after="0" w:line="480" w:lineRule="auto"/>
        <w:rPr>
          <w:rFonts w:ascii="Times New Roman" w:hAnsi="Times New Roman"/>
          <w:sz w:val="24"/>
          <w:szCs w:val="24"/>
        </w:rPr>
      </w:pPr>
      <w:r>
        <w:rPr>
          <w:rFonts w:ascii="Times New Roman" w:hAnsi="Times New Roman"/>
          <w:sz w:val="24"/>
          <w:szCs w:val="24"/>
        </w:rPr>
        <w:t>The California Gold</w:t>
      </w:r>
      <w:r w:rsidR="00BE2872">
        <w:rPr>
          <w:rFonts w:ascii="Times New Roman" w:hAnsi="Times New Roman"/>
          <w:sz w:val="24"/>
          <w:szCs w:val="24"/>
        </w:rPr>
        <w:t xml:space="preserve"> </w:t>
      </w:r>
      <w:r>
        <w:rPr>
          <w:rFonts w:ascii="Times New Roman" w:hAnsi="Times New Roman"/>
          <w:sz w:val="24"/>
          <w:szCs w:val="24"/>
        </w:rPr>
        <w:t>rush marked a period of great change in the history of the United States. The government overcame various events and challenge</w:t>
      </w:r>
      <w:r w:rsidR="00AB7E89">
        <w:rPr>
          <w:rFonts w:ascii="Times New Roman" w:hAnsi="Times New Roman"/>
          <w:sz w:val="24"/>
          <w:szCs w:val="24"/>
        </w:rPr>
        <w:t>s which shaped the nation</w:t>
      </w:r>
      <w:r>
        <w:rPr>
          <w:rFonts w:ascii="Times New Roman" w:hAnsi="Times New Roman"/>
          <w:sz w:val="24"/>
          <w:szCs w:val="24"/>
        </w:rPr>
        <w:t xml:space="preserve"> culturally, politically</w:t>
      </w:r>
      <w:r w:rsidR="00BE2872">
        <w:rPr>
          <w:rFonts w:ascii="Times New Roman" w:hAnsi="Times New Roman"/>
          <w:sz w:val="24"/>
          <w:szCs w:val="24"/>
        </w:rPr>
        <w:t>,</w:t>
      </w:r>
      <w:r>
        <w:rPr>
          <w:rFonts w:ascii="Times New Roman" w:hAnsi="Times New Roman"/>
          <w:sz w:val="24"/>
          <w:szCs w:val="24"/>
        </w:rPr>
        <w:t xml:space="preserve"> and historically. Thr</w:t>
      </w:r>
      <w:r w:rsidR="00AB7E89">
        <w:rPr>
          <w:rFonts w:ascii="Times New Roman" w:hAnsi="Times New Roman"/>
          <w:sz w:val="24"/>
          <w:szCs w:val="24"/>
        </w:rPr>
        <w:t>ough a long endurance of both</w:t>
      </w:r>
      <w:r>
        <w:rPr>
          <w:rFonts w:ascii="Times New Roman" w:hAnsi="Times New Roman"/>
          <w:sz w:val="24"/>
          <w:szCs w:val="24"/>
        </w:rPr>
        <w:t xml:space="preserve"> pervasive and positive consequences, the </w:t>
      </w:r>
      <w:r w:rsidR="00AB7E89">
        <w:rPr>
          <w:rFonts w:ascii="Times New Roman" w:hAnsi="Times New Roman"/>
          <w:sz w:val="24"/>
          <w:szCs w:val="24"/>
        </w:rPr>
        <w:t xml:space="preserve">discovery of Gold in 1848 </w:t>
      </w:r>
      <w:r>
        <w:rPr>
          <w:rFonts w:ascii="Times New Roman" w:hAnsi="Times New Roman"/>
          <w:sz w:val="24"/>
          <w:szCs w:val="24"/>
        </w:rPr>
        <w:t xml:space="preserve">revolutionized the country to what it is today. </w:t>
      </w:r>
    </w:p>
    <w:p w:rsidR="008E6D36" w:rsidRDefault="006C52E9" w:rsidP="00B37B64">
      <w:pPr>
        <w:spacing w:after="0" w:line="480" w:lineRule="auto"/>
        <w:ind w:firstLine="0"/>
        <w:jc w:val="center"/>
        <w:rPr>
          <w:rFonts w:ascii="Times New Roman" w:hAnsi="Times New Roman"/>
          <w:sz w:val="24"/>
          <w:szCs w:val="24"/>
        </w:rPr>
      </w:pPr>
      <w:r>
        <w:rPr>
          <w:rFonts w:ascii="Times New Roman" w:hAnsi="Times New Roman"/>
          <w:sz w:val="24"/>
          <w:szCs w:val="24"/>
        </w:rPr>
        <w:t xml:space="preserve">Historical Factor </w:t>
      </w:r>
    </w:p>
    <w:p w:rsidR="008E6D36" w:rsidRDefault="008E6D36" w:rsidP="00B37B64">
      <w:pPr>
        <w:spacing w:after="0" w:line="480" w:lineRule="auto"/>
        <w:ind w:right="0"/>
        <w:rPr>
          <w:rFonts w:ascii="Times New Roman" w:hAnsi="Times New Roman"/>
          <w:sz w:val="24"/>
          <w:szCs w:val="24"/>
          <w:lang w:val="en-GB"/>
        </w:rPr>
      </w:pPr>
      <w:r>
        <w:rPr>
          <w:rFonts w:ascii="Times New Roman" w:hAnsi="Times New Roman"/>
          <w:sz w:val="24"/>
          <w:szCs w:val="24"/>
        </w:rPr>
        <w:t>The California Gold rush in America was</w:t>
      </w:r>
      <w:r w:rsidRPr="007D1CEA">
        <w:rPr>
          <w:rFonts w:ascii="Times New Roman" w:hAnsi="Times New Roman"/>
          <w:sz w:val="24"/>
          <w:szCs w:val="24"/>
          <w:lang w:val="en-GB"/>
        </w:rPr>
        <w:t xml:space="preserve"> </w:t>
      </w:r>
      <w:r>
        <w:rPr>
          <w:rFonts w:ascii="Times New Roman" w:hAnsi="Times New Roman"/>
          <w:sz w:val="24"/>
          <w:szCs w:val="24"/>
          <w:lang w:val="en-GB"/>
        </w:rPr>
        <w:t>The California Gold</w:t>
      </w:r>
      <w:r w:rsidR="00BE2872">
        <w:rPr>
          <w:rFonts w:ascii="Times New Roman" w:hAnsi="Times New Roman"/>
          <w:sz w:val="24"/>
          <w:szCs w:val="24"/>
          <w:lang w:val="en-GB"/>
        </w:rPr>
        <w:t xml:space="preserve"> rus</w:t>
      </w:r>
      <w:r>
        <w:rPr>
          <w:rFonts w:ascii="Times New Roman" w:hAnsi="Times New Roman"/>
          <w:sz w:val="24"/>
          <w:szCs w:val="24"/>
          <w:lang w:val="en-GB"/>
        </w:rPr>
        <w:t xml:space="preserve">h was marked by the discovery of </w:t>
      </w:r>
      <w:r w:rsidR="00F46449">
        <w:rPr>
          <w:rFonts w:ascii="Times New Roman" w:hAnsi="Times New Roman"/>
          <w:sz w:val="24"/>
          <w:szCs w:val="24"/>
          <w:lang w:val="en-GB"/>
        </w:rPr>
        <w:t>g</w:t>
      </w:r>
      <w:r>
        <w:rPr>
          <w:rFonts w:ascii="Times New Roman" w:hAnsi="Times New Roman"/>
          <w:sz w:val="24"/>
          <w:szCs w:val="24"/>
          <w:lang w:val="en-GB"/>
        </w:rPr>
        <w:t>old in California in 1848 as prospectors immigrated to the state to look for the pre</w:t>
      </w:r>
      <w:r w:rsidR="00F46449">
        <w:rPr>
          <w:rFonts w:ascii="Times New Roman" w:hAnsi="Times New Roman"/>
          <w:sz w:val="24"/>
          <w:szCs w:val="24"/>
          <w:lang w:val="en-GB"/>
        </w:rPr>
        <w:t>c</w:t>
      </w:r>
      <w:r>
        <w:rPr>
          <w:rFonts w:ascii="Times New Roman" w:hAnsi="Times New Roman"/>
          <w:sz w:val="24"/>
          <w:szCs w:val="24"/>
          <w:lang w:val="en-GB"/>
        </w:rPr>
        <w:t xml:space="preserve">ious commodity. This great immigration and movement to the state revolutionized the nature of not only the state but a substantial proportion of the United States. </w:t>
      </w:r>
      <w:r w:rsidR="00AD55A5">
        <w:rPr>
          <w:rStyle w:val="FootnoteReference"/>
          <w:rFonts w:ascii="Times New Roman" w:hAnsi="Times New Roman"/>
          <w:sz w:val="24"/>
          <w:szCs w:val="24"/>
          <w:lang w:val="en-GB"/>
        </w:rPr>
        <w:footnoteReference w:id="2"/>
      </w:r>
      <w:r>
        <w:rPr>
          <w:rFonts w:ascii="Times New Roman" w:hAnsi="Times New Roman"/>
          <w:sz w:val="24"/>
          <w:szCs w:val="24"/>
          <w:lang w:val="en-GB"/>
        </w:rPr>
        <w:t>The abundant natural resources and existence of extensive gold mines triggered clashes between populations. Native Americans, settlers</w:t>
      </w:r>
      <w:r w:rsidR="00F46449">
        <w:rPr>
          <w:rFonts w:ascii="Times New Roman" w:hAnsi="Times New Roman"/>
          <w:sz w:val="24"/>
          <w:szCs w:val="24"/>
          <w:lang w:val="en-GB"/>
        </w:rPr>
        <w:t>,</w:t>
      </w:r>
      <w:r>
        <w:rPr>
          <w:rFonts w:ascii="Times New Roman" w:hAnsi="Times New Roman"/>
          <w:sz w:val="24"/>
          <w:szCs w:val="24"/>
          <w:lang w:val="en-GB"/>
        </w:rPr>
        <w:t xml:space="preserve"> and miners clashed continuously over ownership, exploitation</w:t>
      </w:r>
      <w:r w:rsidR="00F46449">
        <w:rPr>
          <w:rFonts w:ascii="Times New Roman" w:hAnsi="Times New Roman"/>
          <w:sz w:val="24"/>
          <w:szCs w:val="24"/>
          <w:lang w:val="en-GB"/>
        </w:rPr>
        <w:t>,</w:t>
      </w:r>
      <w:r>
        <w:rPr>
          <w:rFonts w:ascii="Times New Roman" w:hAnsi="Times New Roman"/>
          <w:sz w:val="24"/>
          <w:szCs w:val="24"/>
          <w:lang w:val="en-GB"/>
        </w:rPr>
        <w:t xml:space="preserve"> and access to the gold</w:t>
      </w:r>
      <w:r w:rsidR="00F46449">
        <w:rPr>
          <w:rFonts w:ascii="Times New Roman" w:hAnsi="Times New Roman"/>
          <w:sz w:val="24"/>
          <w:szCs w:val="24"/>
          <w:lang w:val="en-GB"/>
        </w:rPr>
        <w:t>-</w:t>
      </w:r>
      <w:r>
        <w:rPr>
          <w:rFonts w:ascii="Times New Roman" w:hAnsi="Times New Roman"/>
          <w:sz w:val="24"/>
          <w:szCs w:val="24"/>
          <w:lang w:val="en-GB"/>
        </w:rPr>
        <w:t xml:space="preserve">rich fields. This was despite the constant brutal experiences and poor living conditions endured by the miners. The extensive unemployment, poor housing, and adequate sanitation led to societal ills such as crime in the goldfields. However, the increasing population's around the mining regions called for an increase in agricultural and ranching activities. White setters became more brutal and violent to Native Americans as they pushed them to the limits to meet the food needs of the growing populations. </w:t>
      </w:r>
    </w:p>
    <w:p w:rsidR="008E6D36" w:rsidRDefault="008E6D36" w:rsidP="00B37B64">
      <w:pPr>
        <w:spacing w:after="0" w:line="480" w:lineRule="auto"/>
        <w:jc w:val="center"/>
        <w:rPr>
          <w:rFonts w:ascii="Times New Roman" w:hAnsi="Times New Roman"/>
          <w:sz w:val="24"/>
          <w:szCs w:val="24"/>
          <w:lang w:val="en-GB"/>
        </w:rPr>
      </w:pPr>
      <w:r>
        <w:rPr>
          <w:rFonts w:ascii="Times New Roman" w:hAnsi="Times New Roman"/>
          <w:sz w:val="24"/>
          <w:szCs w:val="24"/>
          <w:lang w:val="en-GB"/>
        </w:rPr>
        <w:t xml:space="preserve">Political </w:t>
      </w:r>
    </w:p>
    <w:p w:rsidR="008E6D36" w:rsidRDefault="008E6D36" w:rsidP="00B37B64">
      <w:pPr>
        <w:spacing w:after="0" w:line="480" w:lineRule="auto"/>
        <w:ind w:right="0"/>
        <w:rPr>
          <w:rFonts w:ascii="Times New Roman" w:hAnsi="Times New Roman"/>
          <w:sz w:val="24"/>
          <w:szCs w:val="24"/>
          <w:lang w:val="en-GB"/>
        </w:rPr>
      </w:pPr>
      <w:r>
        <w:rPr>
          <w:rFonts w:ascii="Times New Roman" w:hAnsi="Times New Roman"/>
          <w:sz w:val="24"/>
          <w:szCs w:val="24"/>
          <w:lang w:val="en-GB"/>
        </w:rPr>
        <w:lastRenderedPageBreak/>
        <w:t xml:space="preserve">To begin with, one of </w:t>
      </w:r>
      <w:r w:rsidR="00F46449">
        <w:rPr>
          <w:rFonts w:ascii="Times New Roman" w:hAnsi="Times New Roman"/>
          <w:sz w:val="24"/>
          <w:szCs w:val="24"/>
          <w:lang w:val="en-GB"/>
        </w:rPr>
        <w:t xml:space="preserve">the </w:t>
      </w:r>
      <w:r>
        <w:rPr>
          <w:rFonts w:ascii="Times New Roman" w:hAnsi="Times New Roman"/>
          <w:sz w:val="24"/>
          <w:szCs w:val="24"/>
          <w:lang w:val="en-GB"/>
        </w:rPr>
        <w:t xml:space="preserve">political factors </w:t>
      </w:r>
      <w:r w:rsidR="00F46449">
        <w:rPr>
          <w:rFonts w:ascii="Times New Roman" w:hAnsi="Times New Roman"/>
          <w:sz w:val="24"/>
          <w:szCs w:val="24"/>
          <w:lang w:val="en-GB"/>
        </w:rPr>
        <w:t>that</w:t>
      </w:r>
      <w:r>
        <w:rPr>
          <w:rFonts w:ascii="Times New Roman" w:hAnsi="Times New Roman"/>
          <w:sz w:val="24"/>
          <w:szCs w:val="24"/>
          <w:lang w:val="en-GB"/>
        </w:rPr>
        <w:t xml:space="preserve"> contributed to the increased violence, brutality</w:t>
      </w:r>
      <w:r w:rsidR="00F46449">
        <w:rPr>
          <w:rFonts w:ascii="Times New Roman" w:hAnsi="Times New Roman"/>
          <w:sz w:val="24"/>
          <w:szCs w:val="24"/>
          <w:lang w:val="en-GB"/>
        </w:rPr>
        <w:t>,</w:t>
      </w:r>
      <w:r>
        <w:rPr>
          <w:rFonts w:ascii="Times New Roman" w:hAnsi="Times New Roman"/>
          <w:sz w:val="24"/>
          <w:szCs w:val="24"/>
          <w:lang w:val="en-GB"/>
        </w:rPr>
        <w:t xml:space="preserve"> and inhuman treatment of the colonialists during the Gold rush in was the Stamp Act. The Stamp </w:t>
      </w:r>
      <w:r w:rsidR="00F46449">
        <w:rPr>
          <w:rFonts w:ascii="Times New Roman" w:hAnsi="Times New Roman"/>
          <w:sz w:val="24"/>
          <w:szCs w:val="24"/>
          <w:lang w:val="en-GB"/>
        </w:rPr>
        <w:t>A</w:t>
      </w:r>
      <w:r>
        <w:rPr>
          <w:rFonts w:ascii="Times New Roman" w:hAnsi="Times New Roman"/>
          <w:sz w:val="24"/>
          <w:szCs w:val="24"/>
          <w:lang w:val="en-GB"/>
        </w:rPr>
        <w:t>ct was among the most notable and historical tax legislations where British colonialists levied colonialist directly.</w:t>
      </w:r>
      <w:r w:rsidR="00337F33">
        <w:rPr>
          <w:rStyle w:val="FootnoteReference"/>
          <w:rFonts w:ascii="Times New Roman" w:hAnsi="Times New Roman"/>
          <w:sz w:val="24"/>
          <w:szCs w:val="24"/>
          <w:lang w:val="en-GB"/>
        </w:rPr>
        <w:footnoteReference w:id="3"/>
      </w:r>
      <w:r>
        <w:rPr>
          <w:rFonts w:ascii="Times New Roman" w:hAnsi="Times New Roman"/>
          <w:sz w:val="24"/>
          <w:szCs w:val="24"/>
          <w:lang w:val="en-GB"/>
        </w:rPr>
        <w:t xml:space="preserve"> This was triggered by the huge debts which Britain had incurred in its war with France.  In an attempt to cater </w:t>
      </w:r>
      <w:r w:rsidR="00F46449">
        <w:rPr>
          <w:rFonts w:ascii="Times New Roman" w:hAnsi="Times New Roman"/>
          <w:sz w:val="24"/>
          <w:szCs w:val="24"/>
          <w:lang w:val="en-GB"/>
        </w:rPr>
        <w:t>to</w:t>
      </w:r>
      <w:r>
        <w:rPr>
          <w:rFonts w:ascii="Times New Roman" w:hAnsi="Times New Roman"/>
          <w:sz w:val="24"/>
          <w:szCs w:val="24"/>
          <w:lang w:val="en-GB"/>
        </w:rPr>
        <w:t xml:space="preserve"> the colonial and governmental expense</w:t>
      </w:r>
      <w:r w:rsidR="00F46449">
        <w:rPr>
          <w:rFonts w:ascii="Times New Roman" w:hAnsi="Times New Roman"/>
          <w:sz w:val="24"/>
          <w:szCs w:val="24"/>
          <w:lang w:val="en-GB"/>
        </w:rPr>
        <w:t>s</w:t>
      </w:r>
      <w:r>
        <w:rPr>
          <w:rFonts w:ascii="Times New Roman" w:hAnsi="Times New Roman"/>
          <w:sz w:val="24"/>
          <w:szCs w:val="24"/>
          <w:lang w:val="en-GB"/>
        </w:rPr>
        <w:t xml:space="preserve">, the Stamp </w:t>
      </w:r>
      <w:r w:rsidR="00F46449">
        <w:rPr>
          <w:rFonts w:ascii="Times New Roman" w:hAnsi="Times New Roman"/>
          <w:sz w:val="24"/>
          <w:szCs w:val="24"/>
          <w:lang w:val="en-GB"/>
        </w:rPr>
        <w:t>A</w:t>
      </w:r>
      <w:r>
        <w:rPr>
          <w:rFonts w:ascii="Times New Roman" w:hAnsi="Times New Roman"/>
          <w:sz w:val="24"/>
          <w:szCs w:val="24"/>
          <w:lang w:val="en-GB"/>
        </w:rPr>
        <w:t>ct was enacted to tax all paper documents in the colonies. However, the colonialists used violence, rebellions</w:t>
      </w:r>
      <w:r w:rsidR="00F46449">
        <w:rPr>
          <w:rFonts w:ascii="Times New Roman" w:hAnsi="Times New Roman"/>
          <w:sz w:val="24"/>
          <w:szCs w:val="24"/>
          <w:lang w:val="en-GB"/>
        </w:rPr>
        <w:t>,</w:t>
      </w:r>
      <w:r>
        <w:rPr>
          <w:rFonts w:ascii="Times New Roman" w:hAnsi="Times New Roman"/>
          <w:sz w:val="24"/>
          <w:szCs w:val="24"/>
          <w:lang w:val="en-GB"/>
        </w:rPr>
        <w:t xml:space="preserve"> and succeeded in overturning the act. The Goldrush period came at a time when all colonialists only paid taxes to the state governments. The state governments were less akin to the living, treatment</w:t>
      </w:r>
      <w:r w:rsidR="00F46449">
        <w:rPr>
          <w:rFonts w:ascii="Times New Roman" w:hAnsi="Times New Roman"/>
          <w:sz w:val="24"/>
          <w:szCs w:val="24"/>
          <w:lang w:val="en-GB"/>
        </w:rPr>
        <w:t>,</w:t>
      </w:r>
      <w:r>
        <w:rPr>
          <w:rFonts w:ascii="Times New Roman" w:hAnsi="Times New Roman"/>
          <w:sz w:val="24"/>
          <w:szCs w:val="24"/>
          <w:lang w:val="en-GB"/>
        </w:rPr>
        <w:t xml:space="preserve"> and working conditions of miners. The white setters and mine owners controlled substantial portions of the state through paying taxes. Cultural factor</w:t>
      </w:r>
    </w:p>
    <w:p w:rsidR="008E6D36" w:rsidRDefault="008E6D36" w:rsidP="00B37B64">
      <w:pPr>
        <w:spacing w:line="480" w:lineRule="auto"/>
        <w:ind w:right="0"/>
        <w:rPr>
          <w:rFonts w:ascii="Times New Roman" w:hAnsi="Times New Roman"/>
          <w:sz w:val="24"/>
          <w:szCs w:val="24"/>
          <w:lang w:val="en-GB"/>
        </w:rPr>
      </w:pPr>
      <w:r>
        <w:rPr>
          <w:rFonts w:ascii="Times New Roman" w:hAnsi="Times New Roman"/>
          <w:sz w:val="24"/>
          <w:szCs w:val="24"/>
          <w:lang w:val="en-GB"/>
        </w:rPr>
        <w:t>According to Edwards et al.</w:t>
      </w:r>
      <w:r w:rsidR="00BE2872">
        <w:rPr>
          <w:rFonts w:ascii="Times New Roman" w:hAnsi="Times New Roman"/>
          <w:sz w:val="24"/>
          <w:szCs w:val="24"/>
          <w:lang w:val="en-GB"/>
        </w:rPr>
        <w:t>,</w:t>
      </w:r>
      <w:r>
        <w:rPr>
          <w:rFonts w:ascii="Times New Roman" w:hAnsi="Times New Roman"/>
          <w:sz w:val="24"/>
          <w:szCs w:val="24"/>
          <w:lang w:val="en-GB"/>
        </w:rPr>
        <w:t xml:space="preserve"> </w:t>
      </w:r>
      <w:r w:rsidR="006C52E9">
        <w:rPr>
          <w:rStyle w:val="FootnoteReference"/>
          <w:rFonts w:ascii="Times New Roman" w:hAnsi="Times New Roman"/>
          <w:sz w:val="24"/>
          <w:szCs w:val="24"/>
          <w:lang w:val="en-GB"/>
        </w:rPr>
        <w:footnoteReference w:id="4"/>
      </w:r>
      <w:r>
        <w:rPr>
          <w:rFonts w:ascii="Times New Roman" w:hAnsi="Times New Roman"/>
          <w:sz w:val="24"/>
          <w:szCs w:val="24"/>
          <w:lang w:val="en-GB"/>
        </w:rPr>
        <w:t xml:space="preserve"> Mexicans and South Americans flooded San Francisco in the subsequent years after the discovery of gold in an attempt to acquire a fortune by </w:t>
      </w:r>
      <w:r w:rsidR="00337F33">
        <w:rPr>
          <w:rFonts w:ascii="Times New Roman" w:hAnsi="Times New Roman"/>
          <w:sz w:val="24"/>
          <w:szCs w:val="24"/>
          <w:lang w:val="en-GB"/>
        </w:rPr>
        <w:t>laboring</w:t>
      </w:r>
      <w:r>
        <w:rPr>
          <w:rFonts w:ascii="Times New Roman" w:hAnsi="Times New Roman"/>
          <w:sz w:val="24"/>
          <w:szCs w:val="24"/>
          <w:lang w:val="en-GB"/>
        </w:rPr>
        <w:t xml:space="preserve"> in the mines. Foreigners who flooded the region as mine owners acquired enormous wealth whose influence were not only felt in America but also as far as China.</w:t>
      </w:r>
      <w:r w:rsidR="00337F33">
        <w:rPr>
          <w:rFonts w:ascii="Times New Roman" w:hAnsi="Times New Roman"/>
          <w:sz w:val="24"/>
          <w:szCs w:val="24"/>
          <w:lang w:val="en-GB"/>
        </w:rPr>
        <w:t xml:space="preserve"> </w:t>
      </w:r>
      <w:r>
        <w:rPr>
          <w:rFonts w:ascii="Times New Roman" w:hAnsi="Times New Roman"/>
          <w:sz w:val="24"/>
          <w:szCs w:val="24"/>
          <w:lang w:val="en-GB"/>
        </w:rPr>
        <w:t xml:space="preserve">This led to the rise of organized bandits and criminal gangs who targeted foreigners trading in </w:t>
      </w:r>
      <w:r w:rsidR="00F46449">
        <w:rPr>
          <w:rFonts w:ascii="Times New Roman" w:hAnsi="Times New Roman"/>
          <w:sz w:val="24"/>
          <w:szCs w:val="24"/>
          <w:lang w:val="en-GB"/>
        </w:rPr>
        <w:t>a</w:t>
      </w:r>
      <w:r>
        <w:rPr>
          <w:rFonts w:ascii="Times New Roman" w:hAnsi="Times New Roman"/>
          <w:sz w:val="24"/>
          <w:szCs w:val="24"/>
          <w:lang w:val="en-GB"/>
        </w:rPr>
        <w:t xml:space="preserve"> valuable commodity. </w:t>
      </w:r>
      <w:r w:rsidR="00543510">
        <w:rPr>
          <w:rFonts w:ascii="Times New Roman" w:hAnsi="Times New Roman"/>
          <w:sz w:val="24"/>
          <w:szCs w:val="24"/>
          <w:lang w:val="en-GB"/>
        </w:rPr>
        <w:t xml:space="preserve">Miners and foreigners who worked in the mines contracted diseases such as cholera and typhoid. </w:t>
      </w:r>
      <w:r>
        <w:rPr>
          <w:rFonts w:ascii="Times New Roman" w:hAnsi="Times New Roman"/>
          <w:sz w:val="24"/>
          <w:szCs w:val="24"/>
          <w:lang w:val="en-GB"/>
        </w:rPr>
        <w:t>These aspects prompted the government to enhance law enforcement in the mines, building new social facilities and temporary ghost towns which dependent on the availability of Gold. This aspect was cultural as it influenced societies to adopt temporary and continuous nomadic li</w:t>
      </w:r>
      <w:r w:rsidR="00F46449">
        <w:rPr>
          <w:rFonts w:ascii="Times New Roman" w:hAnsi="Times New Roman"/>
          <w:sz w:val="24"/>
          <w:szCs w:val="24"/>
          <w:lang w:val="en-GB"/>
        </w:rPr>
        <w:t>f</w:t>
      </w:r>
      <w:r>
        <w:rPr>
          <w:rFonts w:ascii="Times New Roman" w:hAnsi="Times New Roman"/>
          <w:sz w:val="24"/>
          <w:szCs w:val="24"/>
          <w:lang w:val="en-GB"/>
        </w:rPr>
        <w:t xml:space="preserve">e until the Goldrush subsided in 1855.    </w:t>
      </w:r>
    </w:p>
    <w:p w:rsidR="008E6D36" w:rsidRDefault="008E6D36" w:rsidP="00B37B64">
      <w:pPr>
        <w:spacing w:line="480" w:lineRule="auto"/>
        <w:ind w:right="0"/>
        <w:rPr>
          <w:rFonts w:ascii="Times New Roman" w:hAnsi="Times New Roman"/>
          <w:sz w:val="24"/>
          <w:szCs w:val="24"/>
          <w:lang w:val="en-GB"/>
        </w:rPr>
      </w:pPr>
      <w:r>
        <w:rPr>
          <w:rFonts w:ascii="Times New Roman" w:hAnsi="Times New Roman"/>
          <w:sz w:val="24"/>
          <w:szCs w:val="24"/>
          <w:lang w:val="en-GB"/>
        </w:rPr>
        <w:lastRenderedPageBreak/>
        <w:t>In</w:t>
      </w:r>
      <w:r w:rsidR="00543510">
        <w:rPr>
          <w:rFonts w:ascii="Times New Roman" w:hAnsi="Times New Roman"/>
          <w:sz w:val="24"/>
          <w:szCs w:val="24"/>
          <w:lang w:val="en-GB"/>
        </w:rPr>
        <w:t xml:space="preserve"> </w:t>
      </w:r>
      <w:r>
        <w:rPr>
          <w:rFonts w:ascii="Times New Roman" w:hAnsi="Times New Roman"/>
          <w:sz w:val="24"/>
          <w:szCs w:val="24"/>
          <w:lang w:val="en-GB"/>
        </w:rPr>
        <w:t xml:space="preserve">conclusion, </w:t>
      </w:r>
      <w:r w:rsidR="00543510">
        <w:rPr>
          <w:rFonts w:ascii="Times New Roman" w:hAnsi="Times New Roman"/>
          <w:sz w:val="24"/>
          <w:szCs w:val="24"/>
          <w:lang w:val="en-GB"/>
        </w:rPr>
        <w:t xml:space="preserve">the California gold rush changed the racial composition and racial relations in the United States. It was an economic milestone </w:t>
      </w:r>
      <w:r w:rsidR="00F46449">
        <w:rPr>
          <w:rFonts w:ascii="Times New Roman" w:hAnsi="Times New Roman"/>
          <w:sz w:val="24"/>
          <w:szCs w:val="24"/>
          <w:lang w:val="en-GB"/>
        </w:rPr>
        <w:t>that</w:t>
      </w:r>
      <w:r w:rsidR="00543510">
        <w:rPr>
          <w:rFonts w:ascii="Times New Roman" w:hAnsi="Times New Roman"/>
          <w:sz w:val="24"/>
          <w:szCs w:val="24"/>
          <w:lang w:val="en-GB"/>
        </w:rPr>
        <w:t xml:space="preserve"> created wealth, new busines</w:t>
      </w:r>
      <w:r w:rsidR="00F46449">
        <w:rPr>
          <w:rFonts w:ascii="Times New Roman" w:hAnsi="Times New Roman"/>
          <w:sz w:val="24"/>
          <w:szCs w:val="24"/>
          <w:lang w:val="en-GB"/>
        </w:rPr>
        <w:t>se</w:t>
      </w:r>
      <w:r w:rsidR="00543510">
        <w:rPr>
          <w:rFonts w:ascii="Times New Roman" w:hAnsi="Times New Roman"/>
          <w:sz w:val="24"/>
          <w:szCs w:val="24"/>
          <w:lang w:val="en-GB"/>
        </w:rPr>
        <w:t>s</w:t>
      </w:r>
      <w:r w:rsidR="00F46449">
        <w:rPr>
          <w:rFonts w:ascii="Times New Roman" w:hAnsi="Times New Roman"/>
          <w:sz w:val="24"/>
          <w:szCs w:val="24"/>
          <w:lang w:val="en-GB"/>
        </w:rPr>
        <w:t>,</w:t>
      </w:r>
      <w:r w:rsidR="00543510">
        <w:rPr>
          <w:rFonts w:ascii="Times New Roman" w:hAnsi="Times New Roman"/>
          <w:sz w:val="24"/>
          <w:szCs w:val="24"/>
          <w:lang w:val="en-GB"/>
        </w:rPr>
        <w:t xml:space="preserve"> and institutions in the state. However, banditry, diseases, violence</w:t>
      </w:r>
      <w:r w:rsidR="00F46449">
        <w:rPr>
          <w:rFonts w:ascii="Times New Roman" w:hAnsi="Times New Roman"/>
          <w:sz w:val="24"/>
          <w:szCs w:val="24"/>
          <w:lang w:val="en-GB"/>
        </w:rPr>
        <w:t>,</w:t>
      </w:r>
      <w:r w:rsidR="00543510">
        <w:rPr>
          <w:rFonts w:ascii="Times New Roman" w:hAnsi="Times New Roman"/>
          <w:sz w:val="24"/>
          <w:szCs w:val="24"/>
          <w:lang w:val="en-GB"/>
        </w:rPr>
        <w:t xml:space="preserve"> and brutality were major characteristics of the California Goldrush. </w:t>
      </w:r>
    </w:p>
    <w:p w:rsidR="008E6D36" w:rsidRDefault="008E6D36" w:rsidP="00B37B64">
      <w:pPr>
        <w:spacing w:line="480" w:lineRule="auto"/>
        <w:rPr>
          <w:rFonts w:ascii="Times New Roman" w:hAnsi="Times New Roman"/>
          <w:sz w:val="24"/>
          <w:szCs w:val="24"/>
        </w:rPr>
      </w:pPr>
    </w:p>
    <w:p w:rsidR="008E6D36" w:rsidRDefault="008E6D36" w:rsidP="00B37B64">
      <w:pPr>
        <w:spacing w:line="480" w:lineRule="auto"/>
        <w:ind w:firstLine="0"/>
        <w:rPr>
          <w:rFonts w:ascii="Times New Roman" w:hAnsi="Times New Roman"/>
          <w:sz w:val="24"/>
          <w:szCs w:val="24"/>
        </w:rPr>
      </w:pPr>
    </w:p>
    <w:p w:rsidR="008E6D36" w:rsidRDefault="008E6D36" w:rsidP="00B37B64">
      <w:pPr>
        <w:spacing w:line="480" w:lineRule="auto"/>
        <w:jc w:val="center"/>
        <w:rPr>
          <w:rFonts w:ascii="Times New Roman" w:hAnsi="Times New Roman"/>
          <w:sz w:val="24"/>
          <w:szCs w:val="24"/>
        </w:rPr>
      </w:pPr>
    </w:p>
    <w:p w:rsidR="008E6D36" w:rsidRDefault="008E6D36" w:rsidP="00B37B64">
      <w:pPr>
        <w:spacing w:line="480" w:lineRule="auto"/>
        <w:jc w:val="center"/>
        <w:rPr>
          <w:rFonts w:ascii="Times New Roman" w:hAnsi="Times New Roman"/>
          <w:sz w:val="24"/>
          <w:szCs w:val="24"/>
        </w:rPr>
      </w:pPr>
    </w:p>
    <w:p w:rsidR="0052722B" w:rsidRDefault="0052722B" w:rsidP="00B37B64">
      <w:pPr>
        <w:spacing w:line="480" w:lineRule="auto"/>
        <w:ind w:firstLine="0"/>
        <w:rPr>
          <w:rFonts w:ascii="Times New Roman" w:hAnsi="Times New Roman"/>
          <w:sz w:val="24"/>
          <w:szCs w:val="24"/>
        </w:rPr>
      </w:pPr>
    </w:p>
    <w:p w:rsidR="006C52E9" w:rsidRDefault="006C52E9" w:rsidP="00B37B64">
      <w:pPr>
        <w:spacing w:line="480" w:lineRule="auto"/>
        <w:ind w:firstLine="0"/>
        <w:jc w:val="center"/>
        <w:rPr>
          <w:rFonts w:ascii="Times New Roman" w:hAnsi="Times New Roman"/>
          <w:sz w:val="24"/>
          <w:szCs w:val="24"/>
        </w:rPr>
      </w:pPr>
    </w:p>
    <w:p w:rsidR="00D36384" w:rsidRDefault="00D36384" w:rsidP="00B37B64">
      <w:pPr>
        <w:spacing w:line="480" w:lineRule="auto"/>
        <w:ind w:firstLine="0"/>
        <w:jc w:val="center"/>
        <w:rPr>
          <w:rFonts w:ascii="Times New Roman" w:hAnsi="Times New Roman"/>
          <w:sz w:val="24"/>
          <w:szCs w:val="24"/>
        </w:rPr>
      </w:pPr>
      <w:r>
        <w:rPr>
          <w:rFonts w:ascii="Times New Roman" w:hAnsi="Times New Roman"/>
          <w:sz w:val="24"/>
          <w:szCs w:val="24"/>
        </w:rPr>
        <w:t xml:space="preserve">Bibliography </w:t>
      </w:r>
    </w:p>
    <w:p w:rsidR="00D36384" w:rsidRPr="00D36384" w:rsidRDefault="00D36384" w:rsidP="00B37B64">
      <w:pPr>
        <w:spacing w:line="480" w:lineRule="auto"/>
        <w:ind w:left="720" w:hanging="720"/>
        <w:rPr>
          <w:rFonts w:ascii="Times New Roman" w:eastAsia="Times New Roman" w:hAnsi="Times New Roman"/>
          <w:color w:val="333333"/>
          <w:sz w:val="24"/>
          <w:szCs w:val="24"/>
        </w:rPr>
      </w:pPr>
      <w:r w:rsidRPr="635DB200">
        <w:rPr>
          <w:rFonts w:ascii="Times New Roman" w:eastAsia="Times New Roman" w:hAnsi="Times New Roman"/>
          <w:color w:val="333333"/>
          <w:sz w:val="24"/>
          <w:szCs w:val="24"/>
        </w:rPr>
        <w:t>Edwards et, al, Rebecca, Akon, Dr. Harry A., and McCray, Dr. Kenja R. America History, Vol.1</w:t>
      </w:r>
      <w:r>
        <w:rPr>
          <w:rFonts w:ascii="Times New Roman" w:eastAsia="Times New Roman" w:hAnsi="Times New Roman"/>
          <w:color w:val="333333"/>
          <w:sz w:val="24"/>
          <w:szCs w:val="24"/>
        </w:rPr>
        <w:t xml:space="preserve"> </w:t>
      </w:r>
      <w:r w:rsidRPr="635DB200">
        <w:rPr>
          <w:rFonts w:ascii="Times New Roman" w:eastAsia="Times New Roman" w:hAnsi="Times New Roman"/>
          <w:color w:val="333333"/>
          <w:sz w:val="24"/>
          <w:szCs w:val="24"/>
        </w:rPr>
        <w:t>Ninth Concise Custom Edition.</w:t>
      </w:r>
    </w:p>
    <w:p w:rsidR="00D36384" w:rsidRDefault="00D36384" w:rsidP="00B37B64">
      <w:pPr>
        <w:spacing w:line="480" w:lineRule="auto"/>
        <w:ind w:left="720" w:hanging="720"/>
        <w:rPr>
          <w:rFonts w:ascii="Times New Roman" w:eastAsia="Times New Roman" w:hAnsi="Times New Roman"/>
          <w:color w:val="333333"/>
          <w:sz w:val="24"/>
          <w:szCs w:val="24"/>
        </w:rPr>
      </w:pPr>
      <w:r w:rsidRPr="635DB200">
        <w:rPr>
          <w:rFonts w:ascii="Times New Roman" w:eastAsia="Times New Roman" w:hAnsi="Times New Roman"/>
          <w:color w:val="333333"/>
          <w:sz w:val="24"/>
          <w:szCs w:val="24"/>
        </w:rPr>
        <w:t xml:space="preserve">Jackson, W. Turrentine, and Judith Boyce DeMark. 2019. “California Gold Rush.” </w:t>
      </w:r>
      <w:r>
        <w:rPr>
          <w:rFonts w:ascii="Times New Roman" w:eastAsia="Times New Roman" w:hAnsi="Times New Roman"/>
          <w:i/>
          <w:iCs/>
          <w:color w:val="333333"/>
          <w:sz w:val="24"/>
          <w:szCs w:val="24"/>
        </w:rPr>
        <w:t>Salem Press</w:t>
      </w:r>
      <w:r w:rsidRPr="635DB200">
        <w:rPr>
          <w:rFonts w:ascii="Times New Roman" w:eastAsia="Times New Roman" w:hAnsi="Times New Roman"/>
          <w:i/>
          <w:iCs/>
          <w:color w:val="333333"/>
          <w:sz w:val="24"/>
          <w:szCs w:val="24"/>
        </w:rPr>
        <w:t>Encyclopedia</w:t>
      </w:r>
      <w:r w:rsidRPr="635DB200">
        <w:rPr>
          <w:rFonts w:ascii="Times New Roman" w:eastAsia="Times New Roman" w:hAnsi="Times New Roman"/>
          <w:color w:val="333333"/>
          <w:sz w:val="24"/>
          <w:szCs w:val="24"/>
        </w:rPr>
        <w:t>.</w:t>
      </w:r>
      <w:hyperlink r:id="rId8">
        <w:r w:rsidRPr="635DB200">
          <w:rPr>
            <w:rStyle w:val="Hyperlink"/>
            <w:rFonts w:ascii="Times New Roman" w:eastAsia="Times New Roman" w:hAnsi="Times New Roman"/>
            <w:color w:val="333333"/>
            <w:sz w:val="24"/>
            <w:szCs w:val="24"/>
          </w:rPr>
          <w:t>http://search.ebscohost.com/login.aspxdirect=true&amp;db=ers&amp;AN=89160467&amp;site=eds-live&amp;scope=site</w:t>
        </w:r>
      </w:hyperlink>
      <w:r w:rsidRPr="635DB200">
        <w:rPr>
          <w:rFonts w:ascii="Times New Roman" w:eastAsia="Times New Roman" w:hAnsi="Times New Roman"/>
          <w:color w:val="333333"/>
          <w:sz w:val="24"/>
          <w:szCs w:val="24"/>
        </w:rPr>
        <w:t>.</w:t>
      </w:r>
    </w:p>
    <w:p w:rsidR="00D36384" w:rsidRDefault="00D36384" w:rsidP="00B37B64">
      <w:pPr>
        <w:spacing w:line="480" w:lineRule="auto"/>
        <w:ind w:left="720" w:hanging="720"/>
        <w:rPr>
          <w:rFonts w:ascii="Times New Roman" w:eastAsia="Times New Roman" w:hAnsi="Times New Roman"/>
          <w:color w:val="333333"/>
          <w:sz w:val="24"/>
          <w:szCs w:val="24"/>
        </w:rPr>
      </w:pPr>
      <w:r w:rsidRPr="635DB200">
        <w:rPr>
          <w:rFonts w:ascii="Times New Roman" w:eastAsia="Times New Roman" w:hAnsi="Times New Roman"/>
          <w:color w:val="333333"/>
          <w:sz w:val="24"/>
          <w:szCs w:val="24"/>
        </w:rPr>
        <w:t xml:space="preserve">Oats, Lynne, and Pauline Sadler. 2008. “Accounting for the Stamp Act Crisis.” </w:t>
      </w:r>
      <w:r w:rsidRPr="635DB200">
        <w:rPr>
          <w:rFonts w:ascii="Times New Roman" w:eastAsia="Times New Roman" w:hAnsi="Times New Roman"/>
          <w:i/>
          <w:iCs/>
          <w:color w:val="333333"/>
          <w:sz w:val="24"/>
          <w:szCs w:val="24"/>
        </w:rPr>
        <w:t>Accounting Historians Journal</w:t>
      </w:r>
      <w:r w:rsidRPr="635DB200">
        <w:rPr>
          <w:rFonts w:ascii="Times New Roman" w:eastAsia="Times New Roman" w:hAnsi="Times New Roman"/>
          <w:color w:val="333333"/>
          <w:sz w:val="24"/>
          <w:szCs w:val="24"/>
        </w:rPr>
        <w:t xml:space="preserve"> 35 (2): 101–43. </w:t>
      </w:r>
      <w:r w:rsidR="00F46449">
        <w:rPr>
          <w:rFonts w:ascii="Times New Roman" w:eastAsia="Times New Roman" w:hAnsi="Times New Roman"/>
          <w:color w:val="333333"/>
          <w:sz w:val="24"/>
          <w:szCs w:val="24"/>
        </w:rPr>
        <w:t>DOI</w:t>
      </w:r>
      <w:r w:rsidRPr="635DB200">
        <w:rPr>
          <w:rFonts w:ascii="Times New Roman" w:eastAsia="Times New Roman" w:hAnsi="Times New Roman"/>
          <w:color w:val="333333"/>
          <w:sz w:val="24"/>
          <w:szCs w:val="24"/>
        </w:rPr>
        <w:t>:10.2308/0148-4184.35.2.101.</w:t>
      </w:r>
    </w:p>
    <w:p w:rsidR="00D36384" w:rsidRDefault="00D36384" w:rsidP="00B37B64">
      <w:pPr>
        <w:spacing w:line="480" w:lineRule="auto"/>
        <w:ind w:left="720" w:hanging="720"/>
        <w:rPr>
          <w:rFonts w:ascii="Times New Roman" w:eastAsia="Times New Roman" w:hAnsi="Times New Roman"/>
          <w:color w:val="333333"/>
          <w:sz w:val="24"/>
          <w:szCs w:val="24"/>
        </w:rPr>
      </w:pPr>
    </w:p>
    <w:p w:rsidR="00D36384" w:rsidRPr="0052722B" w:rsidRDefault="00D36384" w:rsidP="00B37B64">
      <w:pPr>
        <w:spacing w:line="480" w:lineRule="auto"/>
        <w:ind w:firstLine="0"/>
        <w:rPr>
          <w:rFonts w:ascii="Times New Roman" w:eastAsia="Times New Roman" w:hAnsi="Times New Roman"/>
          <w:sz w:val="24"/>
          <w:szCs w:val="24"/>
          <w:lang w:eastAsia="en-GB"/>
        </w:rPr>
      </w:pPr>
    </w:p>
    <w:sectPr w:rsidR="00D36384" w:rsidRPr="0052722B" w:rsidSect="00AB7E8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27A9" w:rsidRDefault="002127A9" w:rsidP="00FB71EF">
      <w:pPr>
        <w:spacing w:after="0" w:line="240" w:lineRule="auto"/>
      </w:pPr>
      <w:r>
        <w:separator/>
      </w:r>
    </w:p>
  </w:endnote>
  <w:endnote w:type="continuationSeparator" w:id="1">
    <w:p w:rsidR="002127A9" w:rsidRDefault="002127A9" w:rsidP="00FB71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27A9" w:rsidRDefault="002127A9" w:rsidP="00FB71EF">
      <w:pPr>
        <w:spacing w:after="0" w:line="240" w:lineRule="auto"/>
      </w:pPr>
      <w:r>
        <w:separator/>
      </w:r>
    </w:p>
  </w:footnote>
  <w:footnote w:type="continuationSeparator" w:id="1">
    <w:p w:rsidR="002127A9" w:rsidRDefault="002127A9" w:rsidP="00FB71EF">
      <w:pPr>
        <w:spacing w:after="0" w:line="240" w:lineRule="auto"/>
      </w:pPr>
      <w:r>
        <w:continuationSeparator/>
      </w:r>
    </w:p>
  </w:footnote>
  <w:footnote w:id="2">
    <w:p w:rsidR="00AD55A5" w:rsidRDefault="00AD55A5" w:rsidP="00AD55A5">
      <w:pPr>
        <w:spacing w:line="240" w:lineRule="auto"/>
        <w:ind w:left="720" w:hanging="720"/>
        <w:rPr>
          <w:rFonts w:ascii="Times New Roman" w:eastAsia="Times New Roman" w:hAnsi="Times New Roman"/>
          <w:color w:val="333333"/>
          <w:sz w:val="24"/>
          <w:szCs w:val="24"/>
        </w:rPr>
      </w:pPr>
      <w:r>
        <w:rPr>
          <w:rStyle w:val="FootnoteReference"/>
        </w:rPr>
        <w:footnoteRef/>
      </w:r>
      <w:r>
        <w:t xml:space="preserve"> </w:t>
      </w:r>
      <w:r w:rsidRPr="635DB200">
        <w:rPr>
          <w:rFonts w:ascii="Times New Roman" w:eastAsia="Times New Roman" w:hAnsi="Times New Roman"/>
          <w:color w:val="333333"/>
          <w:sz w:val="24"/>
          <w:szCs w:val="24"/>
        </w:rPr>
        <w:t>Jackson, W. Turrentine, and Judith Boyce DeMark</w:t>
      </w:r>
      <w:r>
        <w:rPr>
          <w:rFonts w:ascii="Times New Roman" w:eastAsia="Times New Roman" w:hAnsi="Times New Roman"/>
          <w:color w:val="333333"/>
          <w:sz w:val="24"/>
          <w:szCs w:val="24"/>
        </w:rPr>
        <w:t xml:space="preserve">. 2019. “California Gold Rush.” </w:t>
      </w:r>
      <w:r>
        <w:rPr>
          <w:rFonts w:ascii="Times New Roman" w:eastAsia="Times New Roman" w:hAnsi="Times New Roman"/>
          <w:i/>
          <w:iCs/>
          <w:color w:val="333333"/>
          <w:sz w:val="24"/>
          <w:szCs w:val="24"/>
        </w:rPr>
        <w:t>Salem Press</w:t>
      </w:r>
      <w:r w:rsidRPr="635DB200">
        <w:rPr>
          <w:rFonts w:ascii="Times New Roman" w:eastAsia="Times New Roman" w:hAnsi="Times New Roman"/>
          <w:i/>
          <w:iCs/>
          <w:color w:val="333333"/>
          <w:sz w:val="24"/>
          <w:szCs w:val="24"/>
        </w:rPr>
        <w:t>Encyclopedia</w:t>
      </w:r>
      <w:r w:rsidRPr="635DB200">
        <w:rPr>
          <w:rFonts w:ascii="Times New Roman" w:eastAsia="Times New Roman" w:hAnsi="Times New Roman"/>
          <w:color w:val="333333"/>
          <w:sz w:val="24"/>
          <w:szCs w:val="24"/>
        </w:rPr>
        <w:t>.</w:t>
      </w:r>
      <w:hyperlink r:id="rId1">
        <w:r w:rsidRPr="635DB200">
          <w:rPr>
            <w:rStyle w:val="Hyperlink"/>
            <w:rFonts w:ascii="Times New Roman" w:eastAsia="Times New Roman" w:hAnsi="Times New Roman"/>
            <w:color w:val="333333"/>
            <w:sz w:val="24"/>
            <w:szCs w:val="24"/>
          </w:rPr>
          <w:t>http://search.ebscohost.com/login.aspxdirect=true&amp;db=ers&amp;AN=89160467&amp;site=eds-live&amp;scope=site</w:t>
        </w:r>
      </w:hyperlink>
      <w:r w:rsidRPr="635DB200">
        <w:rPr>
          <w:rFonts w:ascii="Times New Roman" w:eastAsia="Times New Roman" w:hAnsi="Times New Roman"/>
          <w:color w:val="333333"/>
          <w:sz w:val="24"/>
          <w:szCs w:val="24"/>
        </w:rPr>
        <w:t>.</w:t>
      </w:r>
    </w:p>
    <w:p w:rsidR="00AD55A5" w:rsidRDefault="00AD55A5">
      <w:pPr>
        <w:pStyle w:val="FootnoteText"/>
      </w:pPr>
    </w:p>
  </w:footnote>
  <w:footnote w:id="3">
    <w:p w:rsidR="00337F33" w:rsidRDefault="00337F33" w:rsidP="00337F33">
      <w:pPr>
        <w:spacing w:after="0" w:line="240" w:lineRule="auto"/>
        <w:ind w:left="720" w:hanging="720"/>
        <w:rPr>
          <w:rFonts w:ascii="Times New Roman" w:eastAsia="Times New Roman" w:hAnsi="Times New Roman"/>
          <w:color w:val="333333"/>
          <w:sz w:val="24"/>
          <w:szCs w:val="24"/>
        </w:rPr>
      </w:pPr>
      <w:r>
        <w:rPr>
          <w:rStyle w:val="FootnoteReference"/>
        </w:rPr>
        <w:footnoteRef/>
      </w:r>
      <w:r>
        <w:t xml:space="preserve"> </w:t>
      </w:r>
      <w:r w:rsidRPr="635DB200">
        <w:rPr>
          <w:rFonts w:ascii="Times New Roman" w:eastAsia="Times New Roman" w:hAnsi="Times New Roman"/>
          <w:color w:val="333333"/>
          <w:sz w:val="24"/>
          <w:szCs w:val="24"/>
        </w:rPr>
        <w:t xml:space="preserve">Oats, Lynne, and Pauline Sadler. 2008. “Accounting for the Stamp Act Crisis.” </w:t>
      </w:r>
      <w:r w:rsidRPr="635DB200">
        <w:rPr>
          <w:rFonts w:ascii="Times New Roman" w:eastAsia="Times New Roman" w:hAnsi="Times New Roman"/>
          <w:i/>
          <w:iCs/>
          <w:color w:val="333333"/>
          <w:sz w:val="24"/>
          <w:szCs w:val="24"/>
        </w:rPr>
        <w:t>Accounting Historians Journal</w:t>
      </w:r>
      <w:r w:rsidRPr="635DB200">
        <w:rPr>
          <w:rFonts w:ascii="Times New Roman" w:eastAsia="Times New Roman" w:hAnsi="Times New Roman"/>
          <w:color w:val="333333"/>
          <w:sz w:val="24"/>
          <w:szCs w:val="24"/>
        </w:rPr>
        <w:t xml:space="preserve"> 35 (2): 101–43. </w:t>
      </w:r>
      <w:r>
        <w:rPr>
          <w:rFonts w:ascii="Times New Roman" w:eastAsia="Times New Roman" w:hAnsi="Times New Roman"/>
          <w:color w:val="333333"/>
          <w:sz w:val="24"/>
          <w:szCs w:val="24"/>
        </w:rPr>
        <w:t>DOI</w:t>
      </w:r>
      <w:r w:rsidRPr="635DB200">
        <w:rPr>
          <w:rFonts w:ascii="Times New Roman" w:eastAsia="Times New Roman" w:hAnsi="Times New Roman"/>
          <w:color w:val="333333"/>
          <w:sz w:val="24"/>
          <w:szCs w:val="24"/>
        </w:rPr>
        <w:t>:10.2308/0148-4184.35.2.101.</w:t>
      </w:r>
    </w:p>
    <w:p w:rsidR="00337F33" w:rsidRPr="00337F33" w:rsidRDefault="00337F33" w:rsidP="00337F33">
      <w:pPr>
        <w:spacing w:after="0" w:line="240" w:lineRule="auto"/>
        <w:ind w:left="720" w:hanging="720"/>
        <w:rPr>
          <w:rFonts w:ascii="Times New Roman" w:eastAsia="Times New Roman" w:hAnsi="Times New Roman"/>
          <w:color w:val="333333"/>
          <w:sz w:val="24"/>
          <w:szCs w:val="24"/>
        </w:rPr>
      </w:pPr>
    </w:p>
  </w:footnote>
  <w:footnote w:id="4">
    <w:p w:rsidR="006C52E9" w:rsidRPr="00D36384" w:rsidRDefault="006C52E9" w:rsidP="00337F33">
      <w:pPr>
        <w:spacing w:after="0" w:line="240" w:lineRule="auto"/>
        <w:ind w:left="720" w:hanging="720"/>
        <w:rPr>
          <w:rFonts w:ascii="Times New Roman" w:eastAsia="Times New Roman" w:hAnsi="Times New Roman"/>
          <w:color w:val="333333"/>
          <w:sz w:val="24"/>
          <w:szCs w:val="24"/>
        </w:rPr>
      </w:pPr>
      <w:r>
        <w:rPr>
          <w:rStyle w:val="FootnoteReference"/>
        </w:rPr>
        <w:footnoteRef/>
      </w:r>
      <w:r w:rsidRPr="635DB200">
        <w:rPr>
          <w:rFonts w:ascii="Times New Roman" w:eastAsia="Times New Roman" w:hAnsi="Times New Roman"/>
          <w:color w:val="333333"/>
          <w:sz w:val="24"/>
          <w:szCs w:val="24"/>
        </w:rPr>
        <w:t>Edwards et, al, Rebecca, Akon, Dr. Harry A., and McCray, Dr. Kenja R. America History, Vol.1</w:t>
      </w:r>
      <w:r>
        <w:rPr>
          <w:rFonts w:ascii="Times New Roman" w:eastAsia="Times New Roman" w:hAnsi="Times New Roman"/>
          <w:color w:val="333333"/>
          <w:sz w:val="24"/>
          <w:szCs w:val="24"/>
        </w:rPr>
        <w:t xml:space="preserve"> </w:t>
      </w:r>
      <w:r w:rsidRPr="635DB200">
        <w:rPr>
          <w:rFonts w:ascii="Times New Roman" w:eastAsia="Times New Roman" w:hAnsi="Times New Roman"/>
          <w:color w:val="333333"/>
          <w:sz w:val="24"/>
          <w:szCs w:val="24"/>
        </w:rPr>
        <w:t>Ninth Concise Custom Edition.</w:t>
      </w:r>
    </w:p>
    <w:p w:rsidR="006C52E9" w:rsidRDefault="006C52E9" w:rsidP="00337F33">
      <w:pPr>
        <w:pStyle w:val="FootnoteText"/>
      </w:pPr>
      <w: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1EF" w:rsidRDefault="00AB7E89" w:rsidP="00AB7E89">
    <w:pPr>
      <w:pStyle w:val="Header"/>
      <w:ind w:firstLine="0"/>
    </w:pPr>
    <w:r>
      <w:tab/>
    </w:r>
    <w:r>
      <w:tab/>
    </w:r>
    <w:fldSimple w:instr=" PAGE   \* MERGEFORMAT ">
      <w:r w:rsidR="00AD55A5">
        <w:rPr>
          <w:noProof/>
        </w:rPr>
        <w:t>3</w:t>
      </w:r>
    </w:fldSimple>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1EF" w:rsidRPr="000731CF" w:rsidRDefault="00FB71EF" w:rsidP="000731CF">
    <w:pPr>
      <w:pStyle w:val="Header"/>
      <w:rPr>
        <w:rFonts w:ascii="Times New Roman" w:hAnsi="Times New Roman"/>
        <w:sz w:val="24"/>
        <w:szCs w:val="24"/>
      </w:rPr>
    </w:pPr>
    <w:r w:rsidRPr="000731CF">
      <w:rPr>
        <w:rFonts w:ascii="Times New Roman" w:hAnsi="Times New Roman"/>
        <w:sz w:val="24"/>
        <w:szCs w:val="24"/>
      </w:rPr>
      <w:tab/>
    </w:r>
    <w:r w:rsidRPr="000731CF">
      <w:rPr>
        <w:rFonts w:ascii="Times New Roman" w:hAnsi="Times New Roman"/>
        <w:sz w:val="24"/>
        <w:szCs w:val="24"/>
      </w:rPr>
      <w:tab/>
    </w:r>
    <w:r w:rsidR="000731CF">
      <w:rPr>
        <w:rFonts w:ascii="Times New Roman" w:hAnsi="Times New Roman"/>
        <w:sz w:val="24"/>
        <w:szCs w:val="24"/>
      </w:rPr>
      <w:t>Historical,</w:t>
    </w:r>
    <w:r w:rsidR="0052722B">
      <w:rPr>
        <w:rFonts w:ascii="Times New Roman" w:hAnsi="Times New Roman"/>
        <w:sz w:val="24"/>
        <w:szCs w:val="24"/>
      </w:rPr>
      <w:t xml:space="preserve"> Political and Social influencing the US </w:t>
    </w:r>
    <w:r w:rsidR="00523692" w:rsidRPr="000731CF">
      <w:rPr>
        <w:rFonts w:ascii="Times New Roman" w:hAnsi="Times New Roman"/>
        <w:sz w:val="24"/>
        <w:szCs w:val="24"/>
      </w:rPr>
      <w:fldChar w:fldCharType="begin"/>
    </w:r>
    <w:r w:rsidR="004108D8" w:rsidRPr="000731CF">
      <w:rPr>
        <w:rFonts w:ascii="Times New Roman" w:hAnsi="Times New Roman"/>
        <w:sz w:val="24"/>
        <w:szCs w:val="24"/>
      </w:rPr>
      <w:instrText xml:space="preserve"> PAGE   \* MERGEFORMAT </w:instrText>
    </w:r>
    <w:r w:rsidR="00523692" w:rsidRPr="000731CF">
      <w:rPr>
        <w:rFonts w:ascii="Times New Roman" w:hAnsi="Times New Roman"/>
        <w:sz w:val="24"/>
        <w:szCs w:val="24"/>
      </w:rPr>
      <w:fldChar w:fldCharType="separate"/>
    </w:r>
    <w:r w:rsidR="00AD55A5">
      <w:rPr>
        <w:rFonts w:ascii="Times New Roman" w:hAnsi="Times New Roman"/>
        <w:noProof/>
        <w:sz w:val="24"/>
        <w:szCs w:val="24"/>
      </w:rPr>
      <w:t>1</w:t>
    </w:r>
    <w:r w:rsidR="00523692" w:rsidRPr="000731CF">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B322E"/>
    <w:multiLevelType w:val="hybridMultilevel"/>
    <w:tmpl w:val="AE184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4063F2"/>
    <w:multiLevelType w:val="multilevel"/>
    <w:tmpl w:val="0D886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15A5DAA"/>
    <w:multiLevelType w:val="hybridMultilevel"/>
    <w:tmpl w:val="29E21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4C73FB"/>
    <w:multiLevelType w:val="hybridMultilevel"/>
    <w:tmpl w:val="F5BCE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3947F6B"/>
    <w:multiLevelType w:val="hybridMultilevel"/>
    <w:tmpl w:val="559A4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B56215C"/>
    <w:multiLevelType w:val="hybridMultilevel"/>
    <w:tmpl w:val="D996EA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1642BB0"/>
    <w:multiLevelType w:val="hybridMultilevel"/>
    <w:tmpl w:val="997CC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F4C2180"/>
    <w:multiLevelType w:val="hybridMultilevel"/>
    <w:tmpl w:val="FD64A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9B170EE"/>
    <w:multiLevelType w:val="hybridMultilevel"/>
    <w:tmpl w:val="C51C4E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835E60"/>
    <w:multiLevelType w:val="hybridMultilevel"/>
    <w:tmpl w:val="50AE7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B7633D1"/>
    <w:multiLevelType w:val="hybridMultilevel"/>
    <w:tmpl w:val="F70E6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4"/>
  </w:num>
  <w:num w:numId="4">
    <w:abstractNumId w:val="0"/>
  </w:num>
  <w:num w:numId="5">
    <w:abstractNumId w:val="6"/>
  </w:num>
  <w:num w:numId="6">
    <w:abstractNumId w:val="9"/>
  </w:num>
  <w:num w:numId="7">
    <w:abstractNumId w:val="3"/>
  </w:num>
  <w:num w:numId="8">
    <w:abstractNumId w:val="7"/>
  </w:num>
  <w:num w:numId="9">
    <w:abstractNumId w:val="5"/>
  </w:num>
  <w:num w:numId="10">
    <w:abstractNumId w:val="1"/>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oNotShadeFormData/>
  <w:characterSpacingControl w:val="doNotCompress"/>
  <w:doNotValidateAgainstSchema/>
  <w:doNotDemarcateInvalidXml/>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MDcyMDEzNjE1MLcwNDJV0lEKTi0uzszPAykwtKwFAIa15mEtAAAA"/>
  </w:docVars>
  <w:rsids>
    <w:rsidRoot w:val="00172A27"/>
    <w:rsid w:val="00004C7E"/>
    <w:rsid w:val="00012DB6"/>
    <w:rsid w:val="000131D5"/>
    <w:rsid w:val="00025B26"/>
    <w:rsid w:val="000424CE"/>
    <w:rsid w:val="000460D1"/>
    <w:rsid w:val="0004662D"/>
    <w:rsid w:val="00050501"/>
    <w:rsid w:val="00051C45"/>
    <w:rsid w:val="00052D53"/>
    <w:rsid w:val="00061899"/>
    <w:rsid w:val="00062059"/>
    <w:rsid w:val="000652FF"/>
    <w:rsid w:val="000731CF"/>
    <w:rsid w:val="00074955"/>
    <w:rsid w:val="00076554"/>
    <w:rsid w:val="00093558"/>
    <w:rsid w:val="000A1B01"/>
    <w:rsid w:val="000A4B27"/>
    <w:rsid w:val="000B4BFD"/>
    <w:rsid w:val="000C447C"/>
    <w:rsid w:val="000C62F8"/>
    <w:rsid w:val="000C7D15"/>
    <w:rsid w:val="000D42F6"/>
    <w:rsid w:val="000D53FD"/>
    <w:rsid w:val="000D69E0"/>
    <w:rsid w:val="000F2A79"/>
    <w:rsid w:val="000F3C89"/>
    <w:rsid w:val="000F44A7"/>
    <w:rsid w:val="000F5037"/>
    <w:rsid w:val="000F7BE3"/>
    <w:rsid w:val="0010665F"/>
    <w:rsid w:val="001072D1"/>
    <w:rsid w:val="001123FA"/>
    <w:rsid w:val="00114276"/>
    <w:rsid w:val="001146DD"/>
    <w:rsid w:val="001155B7"/>
    <w:rsid w:val="0012170F"/>
    <w:rsid w:val="001265E0"/>
    <w:rsid w:val="001312F1"/>
    <w:rsid w:val="00131A25"/>
    <w:rsid w:val="00146520"/>
    <w:rsid w:val="001546D8"/>
    <w:rsid w:val="00155FB0"/>
    <w:rsid w:val="00161184"/>
    <w:rsid w:val="00172A27"/>
    <w:rsid w:val="00173E88"/>
    <w:rsid w:val="00177495"/>
    <w:rsid w:val="00182618"/>
    <w:rsid w:val="00185B96"/>
    <w:rsid w:val="00190074"/>
    <w:rsid w:val="0019094E"/>
    <w:rsid w:val="0019411A"/>
    <w:rsid w:val="0019573C"/>
    <w:rsid w:val="00196240"/>
    <w:rsid w:val="00197602"/>
    <w:rsid w:val="001A09B1"/>
    <w:rsid w:val="001A1DFD"/>
    <w:rsid w:val="001B03AD"/>
    <w:rsid w:val="001B091F"/>
    <w:rsid w:val="001E6E20"/>
    <w:rsid w:val="001E757F"/>
    <w:rsid w:val="001F6EB6"/>
    <w:rsid w:val="00202268"/>
    <w:rsid w:val="0020561B"/>
    <w:rsid w:val="0021141A"/>
    <w:rsid w:val="002127A9"/>
    <w:rsid w:val="002150C6"/>
    <w:rsid w:val="002214E8"/>
    <w:rsid w:val="00226EEF"/>
    <w:rsid w:val="002436E0"/>
    <w:rsid w:val="00244AD5"/>
    <w:rsid w:val="00252863"/>
    <w:rsid w:val="00263B67"/>
    <w:rsid w:val="0026546B"/>
    <w:rsid w:val="00276CEF"/>
    <w:rsid w:val="00280844"/>
    <w:rsid w:val="00296542"/>
    <w:rsid w:val="002A0365"/>
    <w:rsid w:val="002B3073"/>
    <w:rsid w:val="002C022E"/>
    <w:rsid w:val="002C0E87"/>
    <w:rsid w:val="002C1CBB"/>
    <w:rsid w:val="002C75C1"/>
    <w:rsid w:val="002D25B8"/>
    <w:rsid w:val="002D2D83"/>
    <w:rsid w:val="002D466C"/>
    <w:rsid w:val="002D4D7E"/>
    <w:rsid w:val="002D7B6E"/>
    <w:rsid w:val="002E6DFB"/>
    <w:rsid w:val="002F7C73"/>
    <w:rsid w:val="003076F8"/>
    <w:rsid w:val="00307844"/>
    <w:rsid w:val="0032533B"/>
    <w:rsid w:val="00325849"/>
    <w:rsid w:val="00326092"/>
    <w:rsid w:val="003343F5"/>
    <w:rsid w:val="00337F33"/>
    <w:rsid w:val="00345755"/>
    <w:rsid w:val="003605AB"/>
    <w:rsid w:val="0036523C"/>
    <w:rsid w:val="00371222"/>
    <w:rsid w:val="00371313"/>
    <w:rsid w:val="0038086C"/>
    <w:rsid w:val="00381B2D"/>
    <w:rsid w:val="00391583"/>
    <w:rsid w:val="003A2315"/>
    <w:rsid w:val="003A3116"/>
    <w:rsid w:val="003A40DD"/>
    <w:rsid w:val="003A4757"/>
    <w:rsid w:val="003A75CD"/>
    <w:rsid w:val="003B29DD"/>
    <w:rsid w:val="003C31C1"/>
    <w:rsid w:val="003C6F5C"/>
    <w:rsid w:val="003D1D55"/>
    <w:rsid w:val="003D3470"/>
    <w:rsid w:val="003E0002"/>
    <w:rsid w:val="003E14F6"/>
    <w:rsid w:val="003F5319"/>
    <w:rsid w:val="003F63F9"/>
    <w:rsid w:val="003F7D19"/>
    <w:rsid w:val="00406E45"/>
    <w:rsid w:val="00407D7A"/>
    <w:rsid w:val="004108D8"/>
    <w:rsid w:val="00410AA6"/>
    <w:rsid w:val="00420A54"/>
    <w:rsid w:val="00423B9E"/>
    <w:rsid w:val="0043154D"/>
    <w:rsid w:val="0043502D"/>
    <w:rsid w:val="00435E40"/>
    <w:rsid w:val="0044439E"/>
    <w:rsid w:val="004464BE"/>
    <w:rsid w:val="00451816"/>
    <w:rsid w:val="00453107"/>
    <w:rsid w:val="00453D06"/>
    <w:rsid w:val="00454E93"/>
    <w:rsid w:val="0045672B"/>
    <w:rsid w:val="0045738F"/>
    <w:rsid w:val="00460316"/>
    <w:rsid w:val="00460B8C"/>
    <w:rsid w:val="0046275C"/>
    <w:rsid w:val="00465F16"/>
    <w:rsid w:val="00470025"/>
    <w:rsid w:val="00473D90"/>
    <w:rsid w:val="00475FF2"/>
    <w:rsid w:val="00477EF3"/>
    <w:rsid w:val="00480310"/>
    <w:rsid w:val="00486020"/>
    <w:rsid w:val="00487033"/>
    <w:rsid w:val="00490639"/>
    <w:rsid w:val="004920F2"/>
    <w:rsid w:val="0049726F"/>
    <w:rsid w:val="004A0275"/>
    <w:rsid w:val="004B46C4"/>
    <w:rsid w:val="004B4F0D"/>
    <w:rsid w:val="004B7515"/>
    <w:rsid w:val="004B79FF"/>
    <w:rsid w:val="004C19F3"/>
    <w:rsid w:val="004C73F5"/>
    <w:rsid w:val="004D0E8E"/>
    <w:rsid w:val="004D262B"/>
    <w:rsid w:val="004D2E74"/>
    <w:rsid w:val="004E50BB"/>
    <w:rsid w:val="004F0A8C"/>
    <w:rsid w:val="004F0A8F"/>
    <w:rsid w:val="004F12A6"/>
    <w:rsid w:val="004F22FB"/>
    <w:rsid w:val="004F3680"/>
    <w:rsid w:val="00502C0A"/>
    <w:rsid w:val="0050631D"/>
    <w:rsid w:val="00513167"/>
    <w:rsid w:val="0051508C"/>
    <w:rsid w:val="00516E93"/>
    <w:rsid w:val="005225A2"/>
    <w:rsid w:val="00523692"/>
    <w:rsid w:val="00523988"/>
    <w:rsid w:val="0052722B"/>
    <w:rsid w:val="0053049B"/>
    <w:rsid w:val="00535F6B"/>
    <w:rsid w:val="005432CE"/>
    <w:rsid w:val="00543510"/>
    <w:rsid w:val="0055595E"/>
    <w:rsid w:val="00556288"/>
    <w:rsid w:val="00561AA0"/>
    <w:rsid w:val="00563154"/>
    <w:rsid w:val="005706E1"/>
    <w:rsid w:val="00572457"/>
    <w:rsid w:val="00582CBB"/>
    <w:rsid w:val="00586551"/>
    <w:rsid w:val="00593281"/>
    <w:rsid w:val="005A3F91"/>
    <w:rsid w:val="005B1D6C"/>
    <w:rsid w:val="005B4A5F"/>
    <w:rsid w:val="005C2191"/>
    <w:rsid w:val="005E6C60"/>
    <w:rsid w:val="005E6CF8"/>
    <w:rsid w:val="005F65C1"/>
    <w:rsid w:val="0060226E"/>
    <w:rsid w:val="0061324B"/>
    <w:rsid w:val="0061474D"/>
    <w:rsid w:val="0061702C"/>
    <w:rsid w:val="00622F1B"/>
    <w:rsid w:val="00644E41"/>
    <w:rsid w:val="006502F1"/>
    <w:rsid w:val="006515D0"/>
    <w:rsid w:val="00651F3A"/>
    <w:rsid w:val="00656464"/>
    <w:rsid w:val="00664B6C"/>
    <w:rsid w:val="006806CA"/>
    <w:rsid w:val="0068260C"/>
    <w:rsid w:val="0068343D"/>
    <w:rsid w:val="00695983"/>
    <w:rsid w:val="0069684D"/>
    <w:rsid w:val="006A016B"/>
    <w:rsid w:val="006A3C9D"/>
    <w:rsid w:val="006A565C"/>
    <w:rsid w:val="006A6772"/>
    <w:rsid w:val="006A7700"/>
    <w:rsid w:val="006A7FAD"/>
    <w:rsid w:val="006B0A4E"/>
    <w:rsid w:val="006B0FB3"/>
    <w:rsid w:val="006B6292"/>
    <w:rsid w:val="006C0ED0"/>
    <w:rsid w:val="006C52E9"/>
    <w:rsid w:val="006C7218"/>
    <w:rsid w:val="006D2D58"/>
    <w:rsid w:val="006D713D"/>
    <w:rsid w:val="006D73C9"/>
    <w:rsid w:val="006E0438"/>
    <w:rsid w:val="006F31E3"/>
    <w:rsid w:val="006F7167"/>
    <w:rsid w:val="00702063"/>
    <w:rsid w:val="00702790"/>
    <w:rsid w:val="0070605A"/>
    <w:rsid w:val="007140BB"/>
    <w:rsid w:val="00720FAE"/>
    <w:rsid w:val="0072126E"/>
    <w:rsid w:val="0072287B"/>
    <w:rsid w:val="00723930"/>
    <w:rsid w:val="00731FBC"/>
    <w:rsid w:val="00737B7D"/>
    <w:rsid w:val="007442FD"/>
    <w:rsid w:val="00752D2B"/>
    <w:rsid w:val="0075469F"/>
    <w:rsid w:val="007569D6"/>
    <w:rsid w:val="00762B12"/>
    <w:rsid w:val="00763CC7"/>
    <w:rsid w:val="00764D8E"/>
    <w:rsid w:val="00766E1C"/>
    <w:rsid w:val="007810A7"/>
    <w:rsid w:val="00784A8A"/>
    <w:rsid w:val="00792A5C"/>
    <w:rsid w:val="007930D4"/>
    <w:rsid w:val="007B1EEA"/>
    <w:rsid w:val="007C098B"/>
    <w:rsid w:val="007C25EA"/>
    <w:rsid w:val="007C32F7"/>
    <w:rsid w:val="007D1CEA"/>
    <w:rsid w:val="007D5DF1"/>
    <w:rsid w:val="007E6536"/>
    <w:rsid w:val="007F3BD3"/>
    <w:rsid w:val="008009E6"/>
    <w:rsid w:val="0081538A"/>
    <w:rsid w:val="00816246"/>
    <w:rsid w:val="00834409"/>
    <w:rsid w:val="0083640F"/>
    <w:rsid w:val="00850AF7"/>
    <w:rsid w:val="00861058"/>
    <w:rsid w:val="008647C9"/>
    <w:rsid w:val="008674F9"/>
    <w:rsid w:val="00873F62"/>
    <w:rsid w:val="00877060"/>
    <w:rsid w:val="0088108D"/>
    <w:rsid w:val="00893DBC"/>
    <w:rsid w:val="00896597"/>
    <w:rsid w:val="00896CF4"/>
    <w:rsid w:val="008A459E"/>
    <w:rsid w:val="008C46D1"/>
    <w:rsid w:val="008C646B"/>
    <w:rsid w:val="008D33E1"/>
    <w:rsid w:val="008D506C"/>
    <w:rsid w:val="008E20BD"/>
    <w:rsid w:val="008E52D3"/>
    <w:rsid w:val="008E6725"/>
    <w:rsid w:val="008E6D36"/>
    <w:rsid w:val="008F164D"/>
    <w:rsid w:val="008F306B"/>
    <w:rsid w:val="008F57E8"/>
    <w:rsid w:val="008F7F40"/>
    <w:rsid w:val="00901EAA"/>
    <w:rsid w:val="00902A86"/>
    <w:rsid w:val="00902B04"/>
    <w:rsid w:val="0090623D"/>
    <w:rsid w:val="0091524A"/>
    <w:rsid w:val="00915945"/>
    <w:rsid w:val="00915A69"/>
    <w:rsid w:val="00916148"/>
    <w:rsid w:val="009170E2"/>
    <w:rsid w:val="00920DA5"/>
    <w:rsid w:val="009213D3"/>
    <w:rsid w:val="00922AAE"/>
    <w:rsid w:val="00943D8A"/>
    <w:rsid w:val="0094509A"/>
    <w:rsid w:val="00945BC6"/>
    <w:rsid w:val="009467A6"/>
    <w:rsid w:val="00950A19"/>
    <w:rsid w:val="009531F4"/>
    <w:rsid w:val="009562A3"/>
    <w:rsid w:val="00967E41"/>
    <w:rsid w:val="009747DA"/>
    <w:rsid w:val="00990F57"/>
    <w:rsid w:val="00997461"/>
    <w:rsid w:val="009A3708"/>
    <w:rsid w:val="009B25CE"/>
    <w:rsid w:val="009B51BF"/>
    <w:rsid w:val="009B72BE"/>
    <w:rsid w:val="009C19A7"/>
    <w:rsid w:val="009D00FF"/>
    <w:rsid w:val="009D5ECA"/>
    <w:rsid w:val="009E6D65"/>
    <w:rsid w:val="009E77B2"/>
    <w:rsid w:val="009F0023"/>
    <w:rsid w:val="009F0516"/>
    <w:rsid w:val="009F663C"/>
    <w:rsid w:val="00A02FB8"/>
    <w:rsid w:val="00A1154B"/>
    <w:rsid w:val="00A23D21"/>
    <w:rsid w:val="00A2747C"/>
    <w:rsid w:val="00A40BC6"/>
    <w:rsid w:val="00A41380"/>
    <w:rsid w:val="00A530BA"/>
    <w:rsid w:val="00A55272"/>
    <w:rsid w:val="00A6658B"/>
    <w:rsid w:val="00A67FB8"/>
    <w:rsid w:val="00A7388F"/>
    <w:rsid w:val="00A84AD7"/>
    <w:rsid w:val="00A8559A"/>
    <w:rsid w:val="00A90337"/>
    <w:rsid w:val="00A94B6B"/>
    <w:rsid w:val="00AA629E"/>
    <w:rsid w:val="00AB0AC1"/>
    <w:rsid w:val="00AB7E89"/>
    <w:rsid w:val="00AC1B60"/>
    <w:rsid w:val="00AC57DD"/>
    <w:rsid w:val="00AC70EC"/>
    <w:rsid w:val="00AD35B7"/>
    <w:rsid w:val="00AD55A5"/>
    <w:rsid w:val="00AE1D5A"/>
    <w:rsid w:val="00AE5360"/>
    <w:rsid w:val="00AE596C"/>
    <w:rsid w:val="00AF17D7"/>
    <w:rsid w:val="00AF2535"/>
    <w:rsid w:val="00AF53C4"/>
    <w:rsid w:val="00B03CD8"/>
    <w:rsid w:val="00B07123"/>
    <w:rsid w:val="00B273B1"/>
    <w:rsid w:val="00B345C0"/>
    <w:rsid w:val="00B37B64"/>
    <w:rsid w:val="00B41996"/>
    <w:rsid w:val="00B46F5B"/>
    <w:rsid w:val="00B503CD"/>
    <w:rsid w:val="00B50447"/>
    <w:rsid w:val="00B57230"/>
    <w:rsid w:val="00B576FE"/>
    <w:rsid w:val="00B62D8B"/>
    <w:rsid w:val="00B778CD"/>
    <w:rsid w:val="00B82192"/>
    <w:rsid w:val="00B918C9"/>
    <w:rsid w:val="00B920D9"/>
    <w:rsid w:val="00B9314A"/>
    <w:rsid w:val="00B94F98"/>
    <w:rsid w:val="00B9573F"/>
    <w:rsid w:val="00B96672"/>
    <w:rsid w:val="00BB26A3"/>
    <w:rsid w:val="00BB56D9"/>
    <w:rsid w:val="00BB797A"/>
    <w:rsid w:val="00BC612B"/>
    <w:rsid w:val="00BC763E"/>
    <w:rsid w:val="00BD2CAE"/>
    <w:rsid w:val="00BD3EF6"/>
    <w:rsid w:val="00BD5F9C"/>
    <w:rsid w:val="00BE2872"/>
    <w:rsid w:val="00BE35DE"/>
    <w:rsid w:val="00BE4D7E"/>
    <w:rsid w:val="00C06289"/>
    <w:rsid w:val="00C069B2"/>
    <w:rsid w:val="00C06BED"/>
    <w:rsid w:val="00C13BE7"/>
    <w:rsid w:val="00C171CD"/>
    <w:rsid w:val="00C22DF2"/>
    <w:rsid w:val="00C243FC"/>
    <w:rsid w:val="00C33313"/>
    <w:rsid w:val="00C53E27"/>
    <w:rsid w:val="00C575DC"/>
    <w:rsid w:val="00C70DBB"/>
    <w:rsid w:val="00C86840"/>
    <w:rsid w:val="00C91ACE"/>
    <w:rsid w:val="00C921D1"/>
    <w:rsid w:val="00C93A24"/>
    <w:rsid w:val="00CA0BFC"/>
    <w:rsid w:val="00CA3C20"/>
    <w:rsid w:val="00CA65CA"/>
    <w:rsid w:val="00CA6BF6"/>
    <w:rsid w:val="00CB1EAD"/>
    <w:rsid w:val="00CC27FB"/>
    <w:rsid w:val="00CD77F0"/>
    <w:rsid w:val="00CF2974"/>
    <w:rsid w:val="00CF755B"/>
    <w:rsid w:val="00D008B4"/>
    <w:rsid w:val="00D04B3A"/>
    <w:rsid w:val="00D1375B"/>
    <w:rsid w:val="00D270BD"/>
    <w:rsid w:val="00D318EE"/>
    <w:rsid w:val="00D32401"/>
    <w:rsid w:val="00D34C01"/>
    <w:rsid w:val="00D36384"/>
    <w:rsid w:val="00D403E7"/>
    <w:rsid w:val="00D545CB"/>
    <w:rsid w:val="00D61F16"/>
    <w:rsid w:val="00D62D09"/>
    <w:rsid w:val="00D63FCD"/>
    <w:rsid w:val="00D6430E"/>
    <w:rsid w:val="00D77879"/>
    <w:rsid w:val="00D821A4"/>
    <w:rsid w:val="00D84479"/>
    <w:rsid w:val="00D84C89"/>
    <w:rsid w:val="00D85FD9"/>
    <w:rsid w:val="00D87260"/>
    <w:rsid w:val="00D95081"/>
    <w:rsid w:val="00DA0F32"/>
    <w:rsid w:val="00DA302F"/>
    <w:rsid w:val="00DB0F47"/>
    <w:rsid w:val="00DB1305"/>
    <w:rsid w:val="00DB23BF"/>
    <w:rsid w:val="00DB57F6"/>
    <w:rsid w:val="00DC0CD0"/>
    <w:rsid w:val="00DC11F7"/>
    <w:rsid w:val="00DC136E"/>
    <w:rsid w:val="00DD2ADE"/>
    <w:rsid w:val="00DD7B57"/>
    <w:rsid w:val="00DE3485"/>
    <w:rsid w:val="00DE3E6C"/>
    <w:rsid w:val="00DE5742"/>
    <w:rsid w:val="00DF16D2"/>
    <w:rsid w:val="00E07AD0"/>
    <w:rsid w:val="00E174B1"/>
    <w:rsid w:val="00E17A3C"/>
    <w:rsid w:val="00E2329C"/>
    <w:rsid w:val="00E235D8"/>
    <w:rsid w:val="00E26F62"/>
    <w:rsid w:val="00E33582"/>
    <w:rsid w:val="00E45015"/>
    <w:rsid w:val="00E66E9C"/>
    <w:rsid w:val="00E74224"/>
    <w:rsid w:val="00E775F9"/>
    <w:rsid w:val="00E77B39"/>
    <w:rsid w:val="00E80E4B"/>
    <w:rsid w:val="00E84F3C"/>
    <w:rsid w:val="00E84FBB"/>
    <w:rsid w:val="00E91337"/>
    <w:rsid w:val="00E96BC3"/>
    <w:rsid w:val="00E978F5"/>
    <w:rsid w:val="00EA1A5B"/>
    <w:rsid w:val="00EA39DB"/>
    <w:rsid w:val="00EA75C5"/>
    <w:rsid w:val="00EA7BFC"/>
    <w:rsid w:val="00EB01D3"/>
    <w:rsid w:val="00EB0F0B"/>
    <w:rsid w:val="00EC0671"/>
    <w:rsid w:val="00ED63DB"/>
    <w:rsid w:val="00ED6D65"/>
    <w:rsid w:val="00EF5A0B"/>
    <w:rsid w:val="00EF5BC2"/>
    <w:rsid w:val="00EF6231"/>
    <w:rsid w:val="00EF6492"/>
    <w:rsid w:val="00F01177"/>
    <w:rsid w:val="00F12522"/>
    <w:rsid w:val="00F146CB"/>
    <w:rsid w:val="00F17442"/>
    <w:rsid w:val="00F25714"/>
    <w:rsid w:val="00F25C85"/>
    <w:rsid w:val="00F325B8"/>
    <w:rsid w:val="00F3337F"/>
    <w:rsid w:val="00F371E7"/>
    <w:rsid w:val="00F46449"/>
    <w:rsid w:val="00F50974"/>
    <w:rsid w:val="00F55039"/>
    <w:rsid w:val="00F62B52"/>
    <w:rsid w:val="00F633B6"/>
    <w:rsid w:val="00F650BA"/>
    <w:rsid w:val="00F829E6"/>
    <w:rsid w:val="00FA408D"/>
    <w:rsid w:val="00FA6276"/>
    <w:rsid w:val="00FB12EF"/>
    <w:rsid w:val="00FB2561"/>
    <w:rsid w:val="00FB3CD0"/>
    <w:rsid w:val="00FB71EF"/>
    <w:rsid w:val="00FC17A8"/>
    <w:rsid w:val="00FD1FC0"/>
    <w:rsid w:val="00FE1012"/>
    <w:rsid w:val="00FE76D3"/>
    <w:rsid w:val="00FF46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en-US" w:eastAsia="en-US" w:bidi="ar-SA"/>
      </w:rPr>
    </w:rPrDefault>
    <w:pPrDefault>
      <w:pPr>
        <w:ind w:right="720"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E93"/>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54E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Grid31">
    <w:name w:val="Medium Grid 31"/>
    <w:basedOn w:val="TableNormal"/>
    <w:rsid w:val="00454E93"/>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tblPr/>
      <w:tcPr>
        <w:tcBorders>
          <w:left w:val="single" w:sz="8" w:space="0" w:color="CCE8CF"/>
          <w:right w:val="single" w:sz="24" w:space="0" w:color="CCE8CF"/>
          <w:insideH w:val="nil"/>
          <w:insideV w:val="nil"/>
        </w:tcBorders>
        <w:shd w:val="clear" w:color="auto" w:fill="000000"/>
      </w:tcPr>
    </w:tblStylePr>
    <w:tblStylePr w:type="lastCol">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rsid w:val="00454E93"/>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tblPr/>
      <w:tcPr>
        <w:tcBorders>
          <w:left w:val="single" w:sz="8" w:space="0" w:color="CCE8CF"/>
          <w:right w:val="single" w:sz="24" w:space="0" w:color="CCE8CF"/>
          <w:insideH w:val="nil"/>
          <w:insideV w:val="nil"/>
        </w:tcBorders>
        <w:shd w:val="clear" w:color="auto" w:fill="4F81BD"/>
      </w:tcPr>
    </w:tblStylePr>
    <w:tblStylePr w:type="lastCol">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rsid w:val="00454E93"/>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tblPr/>
      <w:tcPr>
        <w:tcBorders>
          <w:left w:val="single" w:sz="8" w:space="0" w:color="CCE8CF"/>
          <w:right w:val="single" w:sz="24" w:space="0" w:color="CCE8CF"/>
          <w:insideH w:val="nil"/>
          <w:insideV w:val="nil"/>
        </w:tcBorders>
        <w:shd w:val="clear" w:color="auto" w:fill="C0504D"/>
      </w:tcPr>
    </w:tblStylePr>
    <w:tblStylePr w:type="lastCol">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rsid w:val="00454E93"/>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tblPr/>
      <w:tcPr>
        <w:tcBorders>
          <w:left w:val="single" w:sz="8" w:space="0" w:color="CCE8CF"/>
          <w:right w:val="single" w:sz="24" w:space="0" w:color="CCE8CF"/>
          <w:insideH w:val="nil"/>
          <w:insideV w:val="nil"/>
        </w:tcBorders>
        <w:shd w:val="clear" w:color="auto" w:fill="9BBB59"/>
      </w:tcPr>
    </w:tblStylePr>
    <w:tblStylePr w:type="lastCol">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rsid w:val="00454E93"/>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tblPr/>
      <w:tcPr>
        <w:tcBorders>
          <w:left w:val="single" w:sz="8" w:space="0" w:color="CCE8CF"/>
          <w:right w:val="single" w:sz="24" w:space="0" w:color="CCE8CF"/>
          <w:insideH w:val="nil"/>
          <w:insideV w:val="nil"/>
        </w:tcBorders>
        <w:shd w:val="clear" w:color="auto" w:fill="8064A2"/>
      </w:tcPr>
    </w:tblStylePr>
    <w:tblStylePr w:type="lastCol">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rsid w:val="00454E93"/>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tblPr/>
      <w:tcPr>
        <w:tcBorders>
          <w:left w:val="single" w:sz="8" w:space="0" w:color="CCE8CF"/>
          <w:right w:val="single" w:sz="24" w:space="0" w:color="CCE8CF"/>
          <w:insideH w:val="nil"/>
          <w:insideV w:val="nil"/>
        </w:tcBorders>
        <w:shd w:val="clear" w:color="auto" w:fill="4BACC6"/>
      </w:tcPr>
    </w:tblStylePr>
    <w:tblStylePr w:type="lastCol">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rsid w:val="00454E93"/>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tblPr/>
      <w:tcPr>
        <w:tcBorders>
          <w:left w:val="single" w:sz="8" w:space="0" w:color="CCE8CF"/>
          <w:right w:val="single" w:sz="24" w:space="0" w:color="CCE8CF"/>
          <w:insideH w:val="nil"/>
          <w:insideV w:val="nil"/>
        </w:tcBorders>
        <w:shd w:val="clear" w:color="auto" w:fill="F79646"/>
      </w:tcPr>
    </w:tblStylePr>
    <w:tblStylePr w:type="lastCol">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Header">
    <w:name w:val="header"/>
    <w:basedOn w:val="Normal"/>
    <w:link w:val="HeaderChar"/>
    <w:uiPriority w:val="99"/>
    <w:unhideWhenUsed/>
    <w:rsid w:val="00FB71EF"/>
    <w:pPr>
      <w:tabs>
        <w:tab w:val="center" w:pos="4680"/>
        <w:tab w:val="right" w:pos="9360"/>
      </w:tabs>
    </w:pPr>
  </w:style>
  <w:style w:type="character" w:customStyle="1" w:styleId="HeaderChar">
    <w:name w:val="Header Char"/>
    <w:basedOn w:val="DefaultParagraphFont"/>
    <w:link w:val="Header"/>
    <w:uiPriority w:val="99"/>
    <w:rsid w:val="00FB71EF"/>
    <w:rPr>
      <w:sz w:val="22"/>
      <w:szCs w:val="22"/>
      <w:lang w:eastAsia="zh-CN"/>
    </w:rPr>
  </w:style>
  <w:style w:type="paragraph" w:styleId="Footer">
    <w:name w:val="footer"/>
    <w:basedOn w:val="Normal"/>
    <w:link w:val="FooterChar"/>
    <w:uiPriority w:val="99"/>
    <w:semiHidden/>
    <w:unhideWhenUsed/>
    <w:rsid w:val="00FB71EF"/>
    <w:pPr>
      <w:tabs>
        <w:tab w:val="center" w:pos="4680"/>
        <w:tab w:val="right" w:pos="9360"/>
      </w:tabs>
    </w:pPr>
  </w:style>
  <w:style w:type="character" w:customStyle="1" w:styleId="FooterChar">
    <w:name w:val="Footer Char"/>
    <w:basedOn w:val="DefaultParagraphFont"/>
    <w:link w:val="Footer"/>
    <w:uiPriority w:val="99"/>
    <w:semiHidden/>
    <w:rsid w:val="00FB71EF"/>
    <w:rPr>
      <w:sz w:val="22"/>
      <w:szCs w:val="22"/>
      <w:lang w:eastAsia="zh-CN"/>
    </w:rPr>
  </w:style>
  <w:style w:type="character" w:styleId="Hyperlink">
    <w:name w:val="Hyperlink"/>
    <w:basedOn w:val="DefaultParagraphFont"/>
    <w:uiPriority w:val="99"/>
    <w:unhideWhenUsed/>
    <w:rsid w:val="002150C6"/>
    <w:rPr>
      <w:rFonts w:ascii="Calibri" w:eastAsia="SimSun" w:hAnsi="Calibri" w:cs="Times New Roman"/>
      <w:color w:val="0000FF"/>
      <w:u w:val="single"/>
    </w:rPr>
  </w:style>
  <w:style w:type="paragraph" w:styleId="BalloonText">
    <w:name w:val="Balloon Text"/>
    <w:basedOn w:val="Normal"/>
    <w:link w:val="BalloonTextChar"/>
    <w:uiPriority w:val="99"/>
    <w:semiHidden/>
    <w:unhideWhenUsed/>
    <w:rsid w:val="00D324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2401"/>
    <w:rPr>
      <w:rFonts w:ascii="Tahoma" w:hAnsi="Tahoma" w:cs="Tahoma"/>
      <w:sz w:val="16"/>
      <w:szCs w:val="16"/>
      <w:lang w:eastAsia="zh-CN"/>
    </w:rPr>
  </w:style>
  <w:style w:type="character" w:styleId="Emphasis">
    <w:name w:val="Emphasis"/>
    <w:basedOn w:val="DefaultParagraphFont"/>
    <w:uiPriority w:val="20"/>
    <w:qFormat/>
    <w:rsid w:val="00407D7A"/>
    <w:rPr>
      <w:i/>
      <w:iCs/>
    </w:rPr>
  </w:style>
  <w:style w:type="paragraph" w:styleId="BodyText">
    <w:name w:val="Body Text"/>
    <w:basedOn w:val="Normal"/>
    <w:link w:val="BodyTextChar"/>
    <w:uiPriority w:val="1"/>
    <w:qFormat/>
    <w:rsid w:val="009C19A7"/>
    <w:pPr>
      <w:widowControl w:val="0"/>
      <w:autoSpaceDE w:val="0"/>
      <w:autoSpaceDN w:val="0"/>
      <w:spacing w:after="0" w:line="240" w:lineRule="auto"/>
    </w:pPr>
    <w:rPr>
      <w:rFonts w:ascii="Carlito" w:eastAsia="Carlito" w:hAnsi="Carlito" w:cs="Carlito"/>
      <w:lang w:eastAsia="en-US"/>
    </w:rPr>
  </w:style>
  <w:style w:type="character" w:customStyle="1" w:styleId="BodyTextChar">
    <w:name w:val="Body Text Char"/>
    <w:basedOn w:val="DefaultParagraphFont"/>
    <w:link w:val="BodyText"/>
    <w:uiPriority w:val="1"/>
    <w:rsid w:val="009C19A7"/>
    <w:rPr>
      <w:rFonts w:ascii="Carlito" w:eastAsia="Carlito" w:hAnsi="Carlito" w:cs="Carlito"/>
      <w:sz w:val="22"/>
      <w:szCs w:val="22"/>
    </w:rPr>
  </w:style>
  <w:style w:type="paragraph" w:customStyle="1" w:styleId="bodytext0">
    <w:name w:val="bodytext"/>
    <w:basedOn w:val="Normal"/>
    <w:rsid w:val="00062059"/>
    <w:pPr>
      <w:spacing w:before="100" w:beforeAutospacing="1" w:after="100" w:afterAutospacing="1" w:line="240" w:lineRule="auto"/>
    </w:pPr>
    <w:rPr>
      <w:rFonts w:ascii="Times New Roman" w:eastAsia="Times New Roman" w:hAnsi="Times New Roman"/>
      <w:sz w:val="24"/>
      <w:szCs w:val="24"/>
      <w:lang w:eastAsia="en-US"/>
    </w:rPr>
  </w:style>
  <w:style w:type="paragraph" w:customStyle="1" w:styleId="quote">
    <w:name w:val="quote"/>
    <w:basedOn w:val="Normal"/>
    <w:rsid w:val="00E80E4B"/>
    <w:pPr>
      <w:spacing w:before="100" w:beforeAutospacing="1" w:after="100" w:afterAutospacing="1" w:line="240" w:lineRule="auto"/>
    </w:pPr>
    <w:rPr>
      <w:rFonts w:ascii="Times New Roman" w:eastAsia="Times New Roman" w:hAnsi="Times New Roman"/>
      <w:sz w:val="24"/>
      <w:szCs w:val="24"/>
      <w:lang w:eastAsia="en-US"/>
    </w:rPr>
  </w:style>
  <w:style w:type="paragraph" w:styleId="ListParagraph">
    <w:name w:val="List Paragraph"/>
    <w:basedOn w:val="Normal"/>
    <w:uiPriority w:val="34"/>
    <w:qFormat/>
    <w:rsid w:val="00AD35B7"/>
    <w:pPr>
      <w:ind w:left="720"/>
      <w:contextualSpacing/>
    </w:pPr>
  </w:style>
  <w:style w:type="character" w:styleId="CommentReference">
    <w:name w:val="annotation reference"/>
    <w:basedOn w:val="DefaultParagraphFont"/>
    <w:uiPriority w:val="99"/>
    <w:semiHidden/>
    <w:unhideWhenUsed/>
    <w:rsid w:val="00D36384"/>
    <w:rPr>
      <w:sz w:val="16"/>
      <w:szCs w:val="16"/>
    </w:rPr>
  </w:style>
  <w:style w:type="paragraph" w:styleId="CommentText">
    <w:name w:val="annotation text"/>
    <w:basedOn w:val="Normal"/>
    <w:link w:val="CommentTextChar"/>
    <w:uiPriority w:val="99"/>
    <w:semiHidden/>
    <w:unhideWhenUsed/>
    <w:rsid w:val="00D36384"/>
    <w:pPr>
      <w:spacing w:after="160" w:line="240" w:lineRule="auto"/>
      <w:ind w:right="0" w:firstLine="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D36384"/>
    <w:rPr>
      <w:rFonts w:asciiTheme="minorHAnsi" w:eastAsiaTheme="minorHAnsi" w:hAnsiTheme="minorHAnsi" w:cstheme="minorBidi"/>
    </w:rPr>
  </w:style>
  <w:style w:type="paragraph" w:styleId="FootnoteText">
    <w:name w:val="footnote text"/>
    <w:basedOn w:val="Normal"/>
    <w:link w:val="FootnoteTextChar"/>
    <w:uiPriority w:val="99"/>
    <w:semiHidden/>
    <w:unhideWhenUsed/>
    <w:rsid w:val="006C52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C52E9"/>
    <w:rPr>
      <w:lang w:eastAsia="zh-CN"/>
    </w:rPr>
  </w:style>
  <w:style w:type="character" w:styleId="FootnoteReference">
    <w:name w:val="footnote reference"/>
    <w:basedOn w:val="DefaultParagraphFont"/>
    <w:uiPriority w:val="99"/>
    <w:semiHidden/>
    <w:unhideWhenUsed/>
    <w:rsid w:val="006C52E9"/>
    <w:rPr>
      <w:vertAlign w:val="superscript"/>
    </w:rPr>
  </w:style>
</w:styles>
</file>

<file path=word/webSettings.xml><?xml version="1.0" encoding="utf-8"?>
<w:webSettings xmlns:r="http://schemas.openxmlformats.org/officeDocument/2006/relationships" xmlns:w="http://schemas.openxmlformats.org/wordprocessingml/2006/main">
  <w:divs>
    <w:div w:id="94207307">
      <w:bodyDiv w:val="1"/>
      <w:marLeft w:val="0"/>
      <w:marRight w:val="0"/>
      <w:marTop w:val="0"/>
      <w:marBottom w:val="0"/>
      <w:divBdr>
        <w:top w:val="none" w:sz="0" w:space="0" w:color="auto"/>
        <w:left w:val="none" w:sz="0" w:space="0" w:color="auto"/>
        <w:bottom w:val="none" w:sz="0" w:space="0" w:color="auto"/>
        <w:right w:val="none" w:sz="0" w:space="0" w:color="auto"/>
      </w:divBdr>
    </w:div>
    <w:div w:id="558327376">
      <w:bodyDiv w:val="1"/>
      <w:marLeft w:val="0"/>
      <w:marRight w:val="0"/>
      <w:marTop w:val="0"/>
      <w:marBottom w:val="0"/>
      <w:divBdr>
        <w:top w:val="none" w:sz="0" w:space="0" w:color="auto"/>
        <w:left w:val="none" w:sz="0" w:space="0" w:color="auto"/>
        <w:bottom w:val="none" w:sz="0" w:space="0" w:color="auto"/>
        <w:right w:val="none" w:sz="0" w:space="0" w:color="auto"/>
      </w:divBdr>
    </w:div>
    <w:div w:id="1069689133">
      <w:bodyDiv w:val="1"/>
      <w:marLeft w:val="0"/>
      <w:marRight w:val="0"/>
      <w:marTop w:val="0"/>
      <w:marBottom w:val="0"/>
      <w:divBdr>
        <w:top w:val="none" w:sz="0" w:space="0" w:color="auto"/>
        <w:left w:val="none" w:sz="0" w:space="0" w:color="auto"/>
        <w:bottom w:val="none" w:sz="0" w:space="0" w:color="auto"/>
        <w:right w:val="none" w:sz="0" w:space="0" w:color="auto"/>
      </w:divBdr>
    </w:div>
    <w:div w:id="1491407034">
      <w:bodyDiv w:val="1"/>
      <w:marLeft w:val="0"/>
      <w:marRight w:val="0"/>
      <w:marTop w:val="0"/>
      <w:marBottom w:val="0"/>
      <w:divBdr>
        <w:top w:val="none" w:sz="0" w:space="0" w:color="auto"/>
        <w:left w:val="none" w:sz="0" w:space="0" w:color="auto"/>
        <w:bottom w:val="none" w:sz="0" w:space="0" w:color="auto"/>
        <w:right w:val="none" w:sz="0" w:space="0" w:color="auto"/>
      </w:divBdr>
      <w:divsChild>
        <w:div w:id="436102015">
          <w:marLeft w:val="0"/>
          <w:marRight w:val="0"/>
          <w:marTop w:val="0"/>
          <w:marBottom w:val="0"/>
          <w:divBdr>
            <w:top w:val="none" w:sz="0" w:space="0" w:color="auto"/>
            <w:left w:val="none" w:sz="0" w:space="0" w:color="auto"/>
            <w:bottom w:val="none" w:sz="0" w:space="0" w:color="auto"/>
            <w:right w:val="none" w:sz="0" w:space="0" w:color="auto"/>
          </w:divBdr>
        </w:div>
        <w:div w:id="806317239">
          <w:marLeft w:val="0"/>
          <w:marRight w:val="0"/>
          <w:marTop w:val="0"/>
          <w:marBottom w:val="0"/>
          <w:divBdr>
            <w:top w:val="none" w:sz="0" w:space="0" w:color="auto"/>
            <w:left w:val="none" w:sz="0" w:space="0" w:color="auto"/>
            <w:bottom w:val="none" w:sz="0" w:space="0" w:color="auto"/>
            <w:right w:val="none" w:sz="0" w:space="0" w:color="auto"/>
          </w:divBdr>
        </w:div>
        <w:div w:id="1439131698">
          <w:marLeft w:val="0"/>
          <w:marRight w:val="0"/>
          <w:marTop w:val="0"/>
          <w:marBottom w:val="0"/>
          <w:divBdr>
            <w:top w:val="none" w:sz="0" w:space="0" w:color="auto"/>
            <w:left w:val="none" w:sz="0" w:space="0" w:color="auto"/>
            <w:bottom w:val="none" w:sz="0" w:space="0" w:color="auto"/>
            <w:right w:val="none" w:sz="0" w:space="0" w:color="auto"/>
          </w:divBdr>
        </w:div>
        <w:div w:id="1840726930">
          <w:marLeft w:val="0"/>
          <w:marRight w:val="0"/>
          <w:marTop w:val="0"/>
          <w:marBottom w:val="0"/>
          <w:divBdr>
            <w:top w:val="none" w:sz="0" w:space="0" w:color="auto"/>
            <w:left w:val="none" w:sz="0" w:space="0" w:color="auto"/>
            <w:bottom w:val="none" w:sz="0" w:space="0" w:color="auto"/>
            <w:right w:val="none" w:sz="0" w:space="0" w:color="auto"/>
          </w:divBdr>
        </w:div>
        <w:div w:id="1378814969">
          <w:marLeft w:val="0"/>
          <w:marRight w:val="0"/>
          <w:marTop w:val="0"/>
          <w:marBottom w:val="0"/>
          <w:divBdr>
            <w:top w:val="none" w:sz="0" w:space="0" w:color="auto"/>
            <w:left w:val="none" w:sz="0" w:space="0" w:color="auto"/>
            <w:bottom w:val="none" w:sz="0" w:space="0" w:color="auto"/>
            <w:right w:val="none" w:sz="0" w:space="0" w:color="auto"/>
          </w:divBdr>
        </w:div>
      </w:divsChild>
    </w:div>
    <w:div w:id="1590308447">
      <w:bodyDiv w:val="1"/>
      <w:marLeft w:val="0"/>
      <w:marRight w:val="0"/>
      <w:marTop w:val="0"/>
      <w:marBottom w:val="0"/>
      <w:divBdr>
        <w:top w:val="none" w:sz="0" w:space="0" w:color="auto"/>
        <w:left w:val="none" w:sz="0" w:space="0" w:color="auto"/>
        <w:bottom w:val="none" w:sz="0" w:space="0" w:color="auto"/>
        <w:right w:val="none" w:sz="0" w:space="0" w:color="auto"/>
      </w:divBdr>
      <w:divsChild>
        <w:div w:id="1881819244">
          <w:marLeft w:val="0"/>
          <w:marRight w:val="0"/>
          <w:marTop w:val="0"/>
          <w:marBottom w:val="0"/>
          <w:divBdr>
            <w:top w:val="none" w:sz="0" w:space="0" w:color="auto"/>
            <w:left w:val="none" w:sz="0" w:space="0" w:color="auto"/>
            <w:bottom w:val="none" w:sz="0" w:space="0" w:color="auto"/>
            <w:right w:val="none" w:sz="0" w:space="0" w:color="auto"/>
          </w:divBdr>
        </w:div>
        <w:div w:id="1663125301">
          <w:marLeft w:val="0"/>
          <w:marRight w:val="0"/>
          <w:marTop w:val="0"/>
          <w:marBottom w:val="0"/>
          <w:divBdr>
            <w:top w:val="none" w:sz="0" w:space="0" w:color="auto"/>
            <w:left w:val="none" w:sz="0" w:space="0" w:color="auto"/>
            <w:bottom w:val="none" w:sz="0" w:space="0" w:color="auto"/>
            <w:right w:val="none" w:sz="0" w:space="0" w:color="auto"/>
          </w:divBdr>
        </w:div>
        <w:div w:id="1595165024">
          <w:marLeft w:val="0"/>
          <w:marRight w:val="0"/>
          <w:marTop w:val="0"/>
          <w:marBottom w:val="0"/>
          <w:divBdr>
            <w:top w:val="none" w:sz="0" w:space="0" w:color="auto"/>
            <w:left w:val="none" w:sz="0" w:space="0" w:color="auto"/>
            <w:bottom w:val="none" w:sz="0" w:space="0" w:color="auto"/>
            <w:right w:val="none" w:sz="0" w:space="0" w:color="auto"/>
          </w:divBdr>
        </w:div>
        <w:div w:id="306473656">
          <w:marLeft w:val="0"/>
          <w:marRight w:val="0"/>
          <w:marTop w:val="0"/>
          <w:marBottom w:val="0"/>
          <w:divBdr>
            <w:top w:val="none" w:sz="0" w:space="0" w:color="auto"/>
            <w:left w:val="none" w:sz="0" w:space="0" w:color="auto"/>
            <w:bottom w:val="none" w:sz="0" w:space="0" w:color="auto"/>
            <w:right w:val="none" w:sz="0" w:space="0" w:color="auto"/>
          </w:divBdr>
        </w:div>
        <w:div w:id="762341903">
          <w:marLeft w:val="0"/>
          <w:marRight w:val="0"/>
          <w:marTop w:val="0"/>
          <w:marBottom w:val="0"/>
          <w:divBdr>
            <w:top w:val="none" w:sz="0" w:space="0" w:color="auto"/>
            <w:left w:val="none" w:sz="0" w:space="0" w:color="auto"/>
            <w:bottom w:val="none" w:sz="0" w:space="0" w:color="auto"/>
            <w:right w:val="none" w:sz="0" w:space="0" w:color="auto"/>
          </w:divBdr>
        </w:div>
        <w:div w:id="16966103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ebscohost.com/login.aspx?direct=true&amp;db=ers&amp;AN=89160467&amp;site=eds-live&amp;scope=sit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arch.ebscohost.com/login.aspx?direct=true&amp;db=ers&amp;AN=89160467&amp;site=eds-live&amp;scope=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04DEA-4DA9-4665-A5F4-0940E6D3E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itel it1409</dc:creator>
  <cp:lastModifiedBy>Simon Gisore</cp:lastModifiedBy>
  <cp:revision>9</cp:revision>
  <dcterms:created xsi:type="dcterms:W3CDTF">2020-05-01T23:50:00Z</dcterms:created>
  <dcterms:modified xsi:type="dcterms:W3CDTF">2020-05-02T00:16:00Z</dcterms:modified>
</cp:coreProperties>
</file>